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280" w:before="200"/>
      </w:pPr>
      <w:r>
        <w:drawing>
          <wp:inline distT="0" distB="0" distL="0" distR="0">
            <wp:extent cx="3048000" cy="7429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3048000" cy="742950"/>
                    </a:xfrm>
                    <a:prstGeom prst="rect">
                      <a:avLst/>
                    </a:prstGeom>
                  </pic:spPr>
                </pic:pic>
              </a:graphicData>
            </a:graphic>
          </wp:inline>
        </w:drawing>
      </w:r>
    </w:p>
    <w:p>
      <w:pPr>
        <w:spacing w:after="60"/>
      </w:pPr>
      <w:r>
        <w:rPr>
          <w:rFonts w:ascii="Georgia" w:cs="Georgia" w:eastAsia="Georgia" w:hAnsi="Georgia"/>
          <w:b/>
          <w:bCs/>
          <w:color w:val="12305C"/>
          <w:sz w:val="56"/>
          <w:szCs w:val="56"/>
        </w:rPr>
        <w:t xml:space="preserve">The Family Launch Checklist</w:t>
      </w:r>
    </w:p>
    <w:p>
      <w:pPr>
        <w:spacing w:after="240"/>
      </w:pPr>
      <w:r>
        <w:rPr>
          <w:rFonts w:ascii="Georgia" w:cs="Georgia" w:eastAsia="Georgia" w:hAnsi="Georgia"/>
          <w:i/>
          <w:iCs/>
          <w:color w:val="C08F14"/>
          <w:sz w:val="26"/>
          <w:szCs w:val="26"/>
        </w:rPr>
        <w:t xml:space="preserve">The skills behind real independence, which ones to work on first, and how to hand them over without dropping them.</w:t>
      </w:r>
    </w:p>
    <w:p>
      <w:pPr>
        <w:pBdr>
          <w:bottom w:val="single" w:color="C9D3DE" w:sz="6"/>
        </w:pBdr>
        <w:spacing w:after="200" w:before="60"/>
      </w:pPr>
    </w:p>
    <w:p>
      <w:pPr>
        <w:spacing w:after="160" w:line="276"/>
      </w:pPr>
      <w:r>
        <w:rPr>
          <w:rFonts w:ascii="Calibri" w:cs="Calibri" w:eastAsia="Calibri" w:hAnsi="Calibri"/>
          <w:b w:val="false"/>
          <w:bCs w:val="false"/>
          <w:i w:val="false"/>
          <w:iCs w:val="false"/>
          <w:color w:val="2B2B2B"/>
          <w:sz w:val="22"/>
          <w:szCs w:val="22"/>
        </w:rPr>
        <w:t xml:space="preserve">I'm Gregory Castellanos. For over fifteen years I've worked directly with neurodivergent teens, young adults, and their families. Not from behind a desk. I'm the coach who rides the bus with your kid the first time, stands next to them at the bank, and sits at the kitchen table while the laundry conversation gets tense.</w:t>
      </w:r>
    </w:p>
    <w:p>
      <w:pPr>
        <w:spacing w:after="160" w:line="276"/>
      </w:pPr>
      <w:r>
        <w:rPr>
          <w:rFonts w:ascii="Calibri" w:cs="Calibri" w:eastAsia="Calibri" w:hAnsi="Calibri"/>
          <w:b w:val="false"/>
          <w:bCs w:val="false"/>
          <w:i w:val="false"/>
          <w:iCs w:val="false"/>
          <w:color w:val="2B2B2B"/>
          <w:sz w:val="22"/>
          <w:szCs w:val="22"/>
        </w:rPr>
        <w:t xml:space="preserve">In all those years, I've never once met a family that failed. I've met a lot of families that were stuck, and almost all of them were stuck in the same place: everyone knows independence is the goal, but nobody can see the whole picture at once. So the same three fights happen on repeat while forty other skills sit quietly, some of them already solid, some of them waiting.</w:t>
      </w:r>
    </w:p>
    <w:p>
      <w:pPr>
        <w:spacing w:after="160" w:line="276"/>
      </w:pPr>
      <w:r>
        <w:rPr>
          <w:rFonts w:ascii="Calibri" w:cs="Calibri" w:eastAsia="Calibri" w:hAnsi="Calibri"/>
          <w:b w:val="false"/>
          <w:bCs w:val="false"/>
          <w:i w:val="false"/>
          <w:iCs w:val="false"/>
          <w:color w:val="2B2B2B"/>
          <w:sz w:val="22"/>
          <w:szCs w:val="22"/>
        </w:rPr>
        <w:t xml:space="preserve">This checklist is the tool I wish I could hand every parent at our first meeting. It does three things. It shows you the skills that actually add up to independence, in plain English. It helps you figure out which ones deserve your energy first, because working on everything at once means working on nothing. And it gives you a way to hand skills over that doesn't end with you grabbing them back three weeks later.</w:t>
      </w:r>
    </w:p>
    <w:p>
      <w:pPr>
        <w:spacing w:after="160" w:line="276"/>
      </w:pPr>
      <w:r>
        <w:rPr>
          <w:rFonts w:ascii="Calibri" w:cs="Calibri" w:eastAsia="Calibri" w:hAnsi="Calibri"/>
          <w:b/>
          <w:bCs/>
          <w:i w:val="false"/>
          <w:iCs w:val="false"/>
          <w:color w:val="2B2B2B"/>
          <w:sz w:val="22"/>
          <w:szCs w:val="22"/>
        </w:rPr>
        <w:t xml:space="preserve">Get a pencil. This takes about twenty minutes, and it's worth doing properly.</w:t>
      </w:r>
    </w:p>
    <w:p>
      <w:pPr>
        <w:pStyle w:val="Heading1"/>
        <w:pageBreakBefore/>
        <w:spacing w:after="140" w:before="260"/>
      </w:pPr>
      <w:r>
        <w:rPr>
          <w:rFonts w:ascii="Georgia" w:cs="Georgia" w:eastAsia="Georgia" w:hAnsi="Georgia"/>
          <w:b/>
          <w:bCs/>
          <w:color w:val="12305C"/>
          <w:sz w:val="34"/>
          <w:szCs w:val="34"/>
        </w:rPr>
        <w:t xml:space="preserve">Before you start: this is not a report card</w:t>
      </w:r>
    </w:p>
    <w:p>
      <w:pPr>
        <w:spacing w:after="160" w:line="276"/>
      </w:pPr>
      <w:r>
        <w:rPr>
          <w:rFonts w:ascii="Calibri" w:cs="Calibri" w:eastAsia="Calibri" w:hAnsi="Calibri"/>
          <w:b w:val="false"/>
          <w:bCs w:val="false"/>
          <w:i w:val="false"/>
          <w:iCs w:val="false"/>
          <w:color w:val="2B2B2B"/>
          <w:sz w:val="22"/>
          <w:szCs w:val="22"/>
        </w:rPr>
        <w:t xml:space="preserve">Most independence checklists use yes or no checkboxes. I don't, and here's why. An unchecked box says your kid can't do something. That's a dead end. It tells you nothing about what to do next, and it makes honest parents feel terrible.</w:t>
      </w:r>
    </w:p>
    <w:p>
      <w:pPr>
        <w:spacing w:after="160" w:line="276"/>
      </w:pPr>
      <w:r>
        <w:rPr>
          <w:rFonts w:ascii="Calibri" w:cs="Calibri" w:eastAsia="Calibri" w:hAnsi="Calibri"/>
          <w:b w:val="false"/>
          <w:bCs w:val="false"/>
          <w:i w:val="false"/>
          <w:iCs w:val="false"/>
          <w:color w:val="2B2B2B"/>
          <w:sz w:val="22"/>
          <w:szCs w:val="22"/>
        </w:rPr>
        <w:t xml:space="preserve">Instead, every skill in this guide gets marked with where it currently lives in your family. There are four places a skill can live:</w:t>
      </w:r>
    </w:p>
    <w:p>
      <w:pPr>
        <w:pStyle w:val="ListParagraph"/>
        <w:numPr>
          <w:ilvl w:val="0"/>
          <w:numId w:val="2"/>
        </w:numPr>
        <w:spacing w:after="100" w:line="276"/>
      </w:pPr>
      <w:r>
        <w:rPr>
          <w:rFonts w:ascii="Calibri" w:cs="Calibri" w:eastAsia="Calibri" w:hAnsi="Calibri"/>
          <w:b/>
          <w:bCs/>
          <w:i w:val="false"/>
          <w:iCs w:val="false"/>
          <w:color w:val="C08F14"/>
          <w:sz w:val="22"/>
          <w:szCs w:val="22"/>
        </w:rPr>
        <w:t xml:space="preserve">P </w:t>
      </w:r>
      <w:r>
        <w:rPr>
          <w:rFonts w:ascii="Calibri" w:cs="Calibri" w:eastAsia="Calibri" w:hAnsi="Calibri"/>
          <w:b w:val="false"/>
          <w:bCs w:val="false"/>
          <w:i w:val="false"/>
          <w:iCs w:val="false"/>
          <w:color w:val="2B2B2B"/>
          <w:sz w:val="22"/>
          <w:szCs w:val="22"/>
        </w:rPr>
        <w:t xml:space="preserve">Parent does it. You handle this one, mostly or entirely.</w:t>
      </w:r>
    </w:p>
    <w:p>
      <w:pPr>
        <w:pStyle w:val="ListParagraph"/>
        <w:numPr>
          <w:ilvl w:val="0"/>
          <w:numId w:val="2"/>
        </w:numPr>
        <w:spacing w:after="100" w:line="276"/>
      </w:pPr>
      <w:r>
        <w:rPr>
          <w:rFonts w:ascii="Calibri" w:cs="Calibri" w:eastAsia="Calibri" w:hAnsi="Calibri"/>
          <w:b/>
          <w:bCs/>
          <w:i w:val="false"/>
          <w:iCs w:val="false"/>
          <w:color w:val="C08F14"/>
          <w:sz w:val="22"/>
          <w:szCs w:val="22"/>
        </w:rPr>
        <w:t xml:space="preserve">T </w:t>
      </w:r>
      <w:r>
        <w:rPr>
          <w:rFonts w:ascii="Calibri" w:cs="Calibri" w:eastAsia="Calibri" w:hAnsi="Calibri"/>
          <w:b w:val="false"/>
          <w:bCs w:val="false"/>
          <w:i w:val="false"/>
          <w:iCs w:val="false"/>
          <w:color w:val="2B2B2B"/>
          <w:sz w:val="22"/>
          <w:szCs w:val="22"/>
        </w:rPr>
        <w:t xml:space="preserve">Together. You do it side by side, or you start it and they finish it.</w:t>
      </w:r>
    </w:p>
    <w:p>
      <w:pPr>
        <w:pStyle w:val="ListParagraph"/>
        <w:numPr>
          <w:ilvl w:val="0"/>
          <w:numId w:val="2"/>
        </w:numPr>
        <w:spacing w:after="100" w:line="276"/>
      </w:pPr>
      <w:r>
        <w:rPr>
          <w:rFonts w:ascii="Calibri" w:cs="Calibri" w:eastAsia="Calibri" w:hAnsi="Calibri"/>
          <w:b/>
          <w:bCs/>
          <w:i w:val="false"/>
          <w:iCs w:val="false"/>
          <w:color w:val="C08F14"/>
          <w:sz w:val="22"/>
          <w:szCs w:val="22"/>
        </w:rPr>
        <w:t xml:space="preserve">S </w:t>
      </w:r>
      <w:r>
        <w:rPr>
          <w:rFonts w:ascii="Calibri" w:cs="Calibri" w:eastAsia="Calibri" w:hAnsi="Calibri"/>
          <w:b w:val="false"/>
          <w:bCs w:val="false"/>
          <w:i w:val="false"/>
          <w:iCs w:val="false"/>
          <w:color w:val="2B2B2B"/>
          <w:sz w:val="22"/>
          <w:szCs w:val="22"/>
        </w:rPr>
        <w:t xml:space="preserve">Supported. They do it, but they need reminders, check-ins, or backup.</w:t>
      </w:r>
    </w:p>
    <w:p>
      <w:pPr>
        <w:pStyle w:val="ListParagraph"/>
        <w:numPr>
          <w:ilvl w:val="0"/>
          <w:numId w:val="2"/>
        </w:numPr>
        <w:spacing w:after="100" w:line="276"/>
      </w:pPr>
      <w:r>
        <w:rPr>
          <w:rFonts w:ascii="Calibri" w:cs="Calibri" w:eastAsia="Calibri" w:hAnsi="Calibri"/>
          <w:b/>
          <w:bCs/>
          <w:i w:val="false"/>
          <w:iCs w:val="false"/>
          <w:color w:val="C08F14"/>
          <w:sz w:val="22"/>
          <w:szCs w:val="22"/>
        </w:rPr>
        <w:t xml:space="preserve">O </w:t>
      </w:r>
      <w:r>
        <w:rPr>
          <w:rFonts w:ascii="Calibri" w:cs="Calibri" w:eastAsia="Calibri" w:hAnsi="Calibri"/>
          <w:b w:val="false"/>
          <w:bCs w:val="false"/>
          <w:i w:val="false"/>
          <w:iCs w:val="false"/>
          <w:color w:val="2B2B2B"/>
          <w:sz w:val="22"/>
          <w:szCs w:val="22"/>
        </w:rPr>
        <w:t xml:space="preserve">Owned. They do it. You could leave town for a week and it would still happen.</w:t>
      </w:r>
    </w:p>
    <w:p>
      <w:pPr>
        <w:spacing w:after="160" w:line="276"/>
      </w:pPr>
      <w:r>
        <w:rPr>
          <w:rFonts w:ascii="Calibri" w:cs="Calibri" w:eastAsia="Calibri" w:hAnsi="Calibri"/>
          <w:b w:val="false"/>
          <w:bCs w:val="false"/>
          <w:i w:val="false"/>
          <w:iCs w:val="false"/>
          <w:color w:val="2B2B2B"/>
          <w:sz w:val="22"/>
          <w:szCs w:val="22"/>
        </w:rPr>
        <w:t xml:space="preserve">Notice there's no way to fail. P is not a grade. It's a location on a map, and every skill your kid now owns started at P. The question this checklist answers isn't "how is my kid doing?" It's "where is everything right now, and what moves next?"</w:t>
      </w:r>
    </w:p>
    <w:p>
      <w:pPr>
        <w:pStyle w:val="Heading2"/>
        <w:spacing w:after="100" w:before="220"/>
      </w:pPr>
      <w:r>
        <w:rPr>
          <w:rFonts w:ascii="Georgia" w:cs="Georgia" w:eastAsia="Georgia" w:hAnsi="Georgia"/>
          <w:b/>
          <w:bCs/>
          <w:color w:val="C08F14"/>
          <w:sz w:val="26"/>
          <w:szCs w:val="26"/>
        </w:rPr>
        <w:t xml:space="preserve">A few ground rules</w:t>
      </w:r>
    </w:p>
    <w:p>
      <w:pPr>
        <w:pStyle w:val="ListParagraph"/>
        <w:numPr>
          <w:ilvl w:val="0"/>
          <w:numId w:val="2"/>
        </w:numPr>
        <w:spacing w:after="100" w:line="276"/>
      </w:pPr>
      <w:r>
        <w:rPr>
          <w:rFonts w:ascii="Calibri" w:cs="Calibri" w:eastAsia="Calibri" w:hAnsi="Calibri"/>
          <w:b w:val="false"/>
          <w:bCs w:val="false"/>
          <w:color w:val="2B2B2B"/>
          <w:sz w:val="22"/>
          <w:szCs w:val="22"/>
        </w:rPr>
        <w:t xml:space="preserve">Mark where things actually are, not where they are on a good week. Optimistic scoring only cheats you.</w:t>
      </w:r>
    </w:p>
    <w:p>
      <w:pPr>
        <w:pStyle w:val="ListParagraph"/>
        <w:numPr>
          <w:ilvl w:val="0"/>
          <w:numId w:val="2"/>
        </w:numPr>
        <w:spacing w:after="100" w:line="276"/>
      </w:pPr>
      <w:r>
        <w:rPr>
          <w:rFonts w:ascii="Calibri" w:cs="Calibri" w:eastAsia="Calibri" w:hAnsi="Calibri"/>
          <w:b w:val="false"/>
          <w:bCs w:val="false"/>
          <w:color w:val="2B2B2B"/>
          <w:sz w:val="22"/>
          <w:szCs w:val="22"/>
        </w:rPr>
        <w:t xml:space="preserve">If you can, do this with your teen or young adult, not about them. Their marks and yours will differ in interesting places, and those differences are worth talking about.</w:t>
      </w:r>
    </w:p>
    <w:p>
      <w:pPr>
        <w:pStyle w:val="ListParagraph"/>
        <w:numPr>
          <w:ilvl w:val="0"/>
          <w:numId w:val="2"/>
        </w:numPr>
        <w:spacing w:after="100" w:line="276"/>
      </w:pPr>
      <w:r>
        <w:rPr>
          <w:rFonts w:ascii="Calibri" w:cs="Calibri" w:eastAsia="Calibri" w:hAnsi="Calibri"/>
          <w:b w:val="false"/>
          <w:bCs w:val="false"/>
          <w:color w:val="2B2B2B"/>
          <w:sz w:val="22"/>
          <w:szCs w:val="22"/>
        </w:rPr>
        <w:t xml:space="preserve">If an item doesn't apply yet, skip it. A fourteen-year-old doesn't need to own a bank account.</w:t>
      </w:r>
    </w:p>
    <w:p>
      <w:pPr>
        <w:pStyle w:val="ListParagraph"/>
        <w:numPr>
          <w:ilvl w:val="0"/>
          <w:numId w:val="2"/>
        </w:numPr>
        <w:spacing w:after="100" w:line="276"/>
      </w:pPr>
      <w:r>
        <w:rPr>
          <w:rFonts w:ascii="Calibri" w:cs="Calibri" w:eastAsia="Calibri" w:hAnsi="Calibri"/>
          <w:b w:val="false"/>
          <w:bCs w:val="false"/>
          <w:color w:val="2B2B2B"/>
          <w:sz w:val="22"/>
          <w:szCs w:val="22"/>
        </w:rPr>
        <w:t xml:space="preserve">Do it in pencil. You'll be back in a few months, and the whole point is that the marks move.</w:t>
      </w:r>
    </w:p>
    <w:p>
      <w:pPr>
        <w:pStyle w:val="Heading1"/>
        <w:pageBreakBefore/>
        <w:spacing w:after="140" w:before="260"/>
      </w:pPr>
      <w:r>
        <w:rPr>
          <w:rFonts w:ascii="Georgia" w:cs="Georgia" w:eastAsia="Georgia" w:hAnsi="Georgia"/>
          <w:b/>
          <w:bCs/>
          <w:color w:val="12305C"/>
          <w:sz w:val="34"/>
          <w:szCs w:val="34"/>
        </w:rPr>
        <w:t xml:space="preserve">The eight areas of independence</w:t>
      </w:r>
    </w:p>
    <w:p>
      <w:pPr>
        <w:spacing w:after="160" w:line="276"/>
      </w:pPr>
      <w:r>
        <w:rPr>
          <w:rFonts w:ascii="Calibri" w:cs="Calibri" w:eastAsia="Calibri" w:hAnsi="Calibri"/>
          <w:b w:val="false"/>
          <w:bCs w:val="false"/>
          <w:i w:val="false"/>
          <w:iCs w:val="false"/>
          <w:color w:val="2B2B2B"/>
          <w:sz w:val="22"/>
          <w:szCs w:val="22"/>
        </w:rPr>
        <w:t xml:space="preserve">You could slice independence into fifty categories. Families don't need fifty. These eight cover what I actually see determine whether a young adult can run their own life, and every item under them is something you can observe this week, not a personality trait.</w:t>
      </w:r>
    </w:p>
    <w:p>
      <w:pPr>
        <w:keepNext/>
        <w:spacing w:after="60" w:before="280"/>
      </w:pPr>
      <w:r>
        <w:rPr>
          <w:rFonts w:ascii="Georgia" w:cs="Georgia" w:eastAsia="Georgia" w:hAnsi="Georgia"/>
          <w:b/>
          <w:bCs/>
          <w:color w:val="C08F14"/>
          <w:sz w:val="28"/>
          <w:szCs w:val="28"/>
        </w:rPr>
        <w:t xml:space="preserve">1. </w:t>
      </w:r>
      <w:r>
        <w:rPr>
          <w:rFonts w:ascii="Georgia" w:cs="Georgia" w:eastAsia="Georgia" w:hAnsi="Georgia"/>
          <w:b/>
          <w:bCs/>
          <w:color w:val="12305C"/>
          <w:sz w:val="28"/>
          <w:szCs w:val="28"/>
        </w:rPr>
        <w:t xml:space="preserve">Daily Living</w:t>
      </w:r>
    </w:p>
    <w:p>
      <w:pPr>
        <w:keepNext/>
        <w:spacing w:after="120" w:line="270"/>
      </w:pPr>
      <w:r>
        <w:rPr>
          <w:rFonts w:ascii="Calibri" w:cs="Calibri" w:eastAsia="Calibri" w:hAnsi="Calibri"/>
          <w:i/>
          <w:iCs/>
          <w:color w:val="5A6B7D"/>
          <w:sz w:val="21"/>
          <w:szCs w:val="21"/>
        </w:rPr>
        <w:t xml:space="preserve">The unglamorous stuff. It's also where independence is most visible, day in and day out.</w:t>
      </w:r>
    </w:p>
    <w:tbl>
      <w:tblPr>
        <w:tblW w:type="dxa" w:w="9560"/>
        <w:tblBorders>
          <w:top w:val="single" w:color="auto" w:sz="4"/>
          <w:left w:val="single" w:color="auto" w:sz="4"/>
          <w:bottom w:val="single" w:color="auto" w:sz="4"/>
          <w:right w:val="single" w:color="auto" w:sz="4"/>
          <w:insideH w:val="single" w:color="auto" w:sz="4"/>
          <w:insideV w:val="single" w:color="auto" w:sz="4"/>
        </w:tblBorders>
      </w:tblPr>
      <w:tblGrid>
        <w:gridCol w:w="6760"/>
        <w:gridCol w:w="700"/>
        <w:gridCol w:w="700"/>
        <w:gridCol w:w="700"/>
        <w:gridCol w:w="700"/>
      </w:tblGrid>
      <w:tr>
        <w:trPr>
          <w:tblHeader/>
        </w:trPr>
        <w:tc>
          <w:tcPr>
            <w:tcW w:type="dxa" w:w="6760"/>
            <w:tcBorders>
              <w:top w:val="single" w:color="C9D3DE" w:sz="4"/>
              <w:left w:val="single" w:color="C9D3DE" w:sz="4"/>
              <w:bottom w:val="single" w:color="C9D3DE" w:sz="4"/>
              <w:right w:val="single" w:color="C9D3DE" w:sz="4"/>
            </w:tcBorders>
            <w:shd w:fill="12305C" w:color="auto" w:val="clear"/>
            <w:tcMar>
              <w:top w:type="dxa" w:w="70"/>
              <w:left w:type="dxa" w:w="120"/>
              <w:bottom w:type="dxa" w:w="70"/>
              <w:right w:type="dxa" w:w="120"/>
            </w:tcMar>
          </w:tcPr>
          <w:p>
            <w:pPr>
              <w:spacing w:after="0"/>
            </w:pPr>
            <w:r>
              <w:rPr>
                <w:rFonts w:ascii="Calibri" w:cs="Calibri" w:eastAsia="Calibri" w:hAnsi="Calibri"/>
                <w:b/>
                <w:bCs/>
                <w:color w:val="FFFFFF"/>
                <w:sz w:val="19"/>
                <w:szCs w:val="19"/>
              </w:rPr>
              <w:t xml:space="preserve">Mark where each one lives right now</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P</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T</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S</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O</w:t>
            </w: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Makes a few simple meals from start to finish, including cleanup</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Does their own laundry, start to put-away</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Keeps their own space livable without being asked</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Handles daily hygiene without reminders</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Gets themselves up in the morning</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Manages their own bedtime well enough to function the next day</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bl>
    <w:p>
      <w:pPr>
        <w:spacing w:after="160"/>
      </w:pPr>
    </w:p>
    <w:p>
      <w:pPr>
        <w:keepNext/>
        <w:spacing w:after="60" w:before="280"/>
      </w:pPr>
      <w:r>
        <w:rPr>
          <w:rFonts w:ascii="Georgia" w:cs="Georgia" w:eastAsia="Georgia" w:hAnsi="Georgia"/>
          <w:b/>
          <w:bCs/>
          <w:color w:val="C08F14"/>
          <w:sz w:val="28"/>
          <w:szCs w:val="28"/>
        </w:rPr>
        <w:t xml:space="preserve">2. </w:t>
      </w:r>
      <w:r>
        <w:rPr>
          <w:rFonts w:ascii="Georgia" w:cs="Georgia" w:eastAsia="Georgia" w:hAnsi="Georgia"/>
          <w:b/>
          <w:bCs/>
          <w:color w:val="12305C"/>
          <w:sz w:val="28"/>
          <w:szCs w:val="28"/>
        </w:rPr>
        <w:t xml:space="preserve">Time and Tasks</w:t>
      </w:r>
    </w:p>
    <w:p>
      <w:pPr>
        <w:keepNext/>
        <w:spacing w:after="120" w:line="270"/>
      </w:pPr>
      <w:r>
        <w:rPr>
          <w:rFonts w:ascii="Calibri" w:cs="Calibri" w:eastAsia="Calibri" w:hAnsi="Calibri"/>
          <w:i/>
          <w:iCs/>
          <w:color w:val="5A6B7D"/>
          <w:sz w:val="21"/>
          <w:szCs w:val="21"/>
        </w:rPr>
        <w:t xml:space="preserve">Executive functioning, in plain English. This area quietly powers every other area on the list.</w:t>
      </w:r>
    </w:p>
    <w:tbl>
      <w:tblPr>
        <w:tblW w:type="dxa" w:w="9560"/>
        <w:tblBorders>
          <w:top w:val="single" w:color="auto" w:sz="4"/>
          <w:left w:val="single" w:color="auto" w:sz="4"/>
          <w:bottom w:val="single" w:color="auto" w:sz="4"/>
          <w:right w:val="single" w:color="auto" w:sz="4"/>
          <w:insideH w:val="single" w:color="auto" w:sz="4"/>
          <w:insideV w:val="single" w:color="auto" w:sz="4"/>
        </w:tblBorders>
      </w:tblPr>
      <w:tblGrid>
        <w:gridCol w:w="6760"/>
        <w:gridCol w:w="700"/>
        <w:gridCol w:w="700"/>
        <w:gridCol w:w="700"/>
        <w:gridCol w:w="700"/>
      </w:tblGrid>
      <w:tr>
        <w:trPr>
          <w:tblHeader/>
        </w:trPr>
        <w:tc>
          <w:tcPr>
            <w:tcW w:type="dxa" w:w="6760"/>
            <w:tcBorders>
              <w:top w:val="single" w:color="C9D3DE" w:sz="4"/>
              <w:left w:val="single" w:color="C9D3DE" w:sz="4"/>
              <w:bottom w:val="single" w:color="C9D3DE" w:sz="4"/>
              <w:right w:val="single" w:color="C9D3DE" w:sz="4"/>
            </w:tcBorders>
            <w:shd w:fill="12305C" w:color="auto" w:val="clear"/>
            <w:tcMar>
              <w:top w:type="dxa" w:w="70"/>
              <w:left w:type="dxa" w:w="120"/>
              <w:bottom w:type="dxa" w:w="70"/>
              <w:right w:type="dxa" w:w="120"/>
            </w:tcMar>
          </w:tcPr>
          <w:p>
            <w:pPr>
              <w:spacing w:after="0"/>
            </w:pPr>
            <w:r>
              <w:rPr>
                <w:rFonts w:ascii="Calibri" w:cs="Calibri" w:eastAsia="Calibri" w:hAnsi="Calibri"/>
                <w:b/>
                <w:bCs/>
                <w:color w:val="FFFFFF"/>
                <w:sz w:val="19"/>
                <w:szCs w:val="19"/>
              </w:rPr>
              <w:t xml:space="preserve">Mark where each one lives right now</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P</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T</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S</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O</w:t>
            </w: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Tracks appointments and deadlines in a system they actually check, not their memory and not yours</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Starts tasks they don't feel like doing without a standoff</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Breaks a big task into steps instead of freezing</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Notices the time and adjusts, like leaving when it's time to leave</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Remembers commitments they've made to other people</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Recovers when the plan changes instead of shutting down</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bl>
    <w:p>
      <w:pPr>
        <w:spacing w:after="160"/>
      </w:pPr>
    </w:p>
    <w:p>
      <w:pPr>
        <w:keepNext/>
        <w:pageBreakBefore/>
        <w:spacing w:after="60" w:before="280"/>
      </w:pPr>
      <w:r>
        <w:rPr>
          <w:rFonts w:ascii="Georgia" w:cs="Georgia" w:eastAsia="Georgia" w:hAnsi="Georgia"/>
          <w:b/>
          <w:bCs/>
          <w:color w:val="C08F14"/>
          <w:sz w:val="28"/>
          <w:szCs w:val="28"/>
        </w:rPr>
        <w:t xml:space="preserve">3. </w:t>
      </w:r>
      <w:r>
        <w:rPr>
          <w:rFonts w:ascii="Georgia" w:cs="Georgia" w:eastAsia="Georgia" w:hAnsi="Georgia"/>
          <w:b/>
          <w:bCs/>
          <w:color w:val="12305C"/>
          <w:sz w:val="28"/>
          <w:szCs w:val="28"/>
        </w:rPr>
        <w:t xml:space="preserve">Money</w:t>
      </w:r>
    </w:p>
    <w:p>
      <w:pPr>
        <w:keepNext/>
        <w:spacing w:after="120" w:line="270"/>
      </w:pPr>
      <w:r>
        <w:rPr>
          <w:rFonts w:ascii="Calibri" w:cs="Calibri" w:eastAsia="Calibri" w:hAnsi="Calibri"/>
          <w:i/>
          <w:iCs/>
          <w:color w:val="5A6B7D"/>
          <w:sz w:val="21"/>
          <w:szCs w:val="21"/>
        </w:rPr>
        <w:t xml:space="preserve">Not investing. Not credit scores. The basics that keep a young adult out of trouble and in control.</w:t>
      </w:r>
    </w:p>
    <w:tbl>
      <w:tblPr>
        <w:tblW w:type="dxa" w:w="9560"/>
        <w:tblBorders>
          <w:top w:val="single" w:color="auto" w:sz="4"/>
          <w:left w:val="single" w:color="auto" w:sz="4"/>
          <w:bottom w:val="single" w:color="auto" w:sz="4"/>
          <w:right w:val="single" w:color="auto" w:sz="4"/>
          <w:insideH w:val="single" w:color="auto" w:sz="4"/>
          <w:insideV w:val="single" w:color="auto" w:sz="4"/>
        </w:tblBorders>
      </w:tblPr>
      <w:tblGrid>
        <w:gridCol w:w="6760"/>
        <w:gridCol w:w="700"/>
        <w:gridCol w:w="700"/>
        <w:gridCol w:w="700"/>
        <w:gridCol w:w="700"/>
      </w:tblGrid>
      <w:tr>
        <w:trPr>
          <w:tblHeader/>
        </w:trPr>
        <w:tc>
          <w:tcPr>
            <w:tcW w:type="dxa" w:w="6760"/>
            <w:tcBorders>
              <w:top w:val="single" w:color="C9D3DE" w:sz="4"/>
              <w:left w:val="single" w:color="C9D3DE" w:sz="4"/>
              <w:bottom w:val="single" w:color="C9D3DE" w:sz="4"/>
              <w:right w:val="single" w:color="C9D3DE" w:sz="4"/>
            </w:tcBorders>
            <w:shd w:fill="12305C" w:color="auto" w:val="clear"/>
            <w:tcMar>
              <w:top w:type="dxa" w:w="70"/>
              <w:left w:type="dxa" w:w="120"/>
              <w:bottom w:type="dxa" w:w="70"/>
              <w:right w:type="dxa" w:w="120"/>
            </w:tcMar>
          </w:tcPr>
          <w:p>
            <w:pPr>
              <w:spacing w:after="0"/>
            </w:pPr>
            <w:r>
              <w:rPr>
                <w:rFonts w:ascii="Calibri" w:cs="Calibri" w:eastAsia="Calibri" w:hAnsi="Calibri"/>
                <w:b/>
                <w:bCs/>
                <w:color w:val="FFFFFF"/>
                <w:sz w:val="19"/>
                <w:szCs w:val="19"/>
              </w:rPr>
              <w:t xml:space="preserve">Mark where each one lives right now</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P</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T</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S</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O</w:t>
            </w: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Has their own account and knows roughly what's in it</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Knows roughly what they spend in a typical week</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Makes a purchase start to finish, in person and online</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Saves toward something instead of spending everything the day it arrives</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Understands what a bill is and what happens when one isn't paid</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Spots an obvious scam or a too-good-to-be-true offer</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bl>
    <w:p>
      <w:pPr>
        <w:spacing w:after="160"/>
      </w:pPr>
    </w:p>
    <w:p>
      <w:pPr>
        <w:keepNext/>
        <w:spacing w:after="60" w:before="280"/>
      </w:pPr>
      <w:r>
        <w:rPr>
          <w:rFonts w:ascii="Georgia" w:cs="Georgia" w:eastAsia="Georgia" w:hAnsi="Georgia"/>
          <w:b/>
          <w:bCs/>
          <w:color w:val="C08F14"/>
          <w:sz w:val="28"/>
          <w:szCs w:val="28"/>
        </w:rPr>
        <w:t xml:space="preserve">4. </w:t>
      </w:r>
      <w:r>
        <w:rPr>
          <w:rFonts w:ascii="Georgia" w:cs="Georgia" w:eastAsia="Georgia" w:hAnsi="Georgia"/>
          <w:b/>
          <w:bCs/>
          <w:color w:val="12305C"/>
          <w:sz w:val="28"/>
          <w:szCs w:val="28"/>
        </w:rPr>
        <w:t xml:space="preserve">Getting Around</w:t>
      </w:r>
    </w:p>
    <w:p>
      <w:pPr>
        <w:keepNext/>
        <w:spacing w:after="120" w:line="270"/>
      </w:pPr>
      <w:r>
        <w:rPr>
          <w:rFonts w:ascii="Calibri" w:cs="Calibri" w:eastAsia="Calibri" w:hAnsi="Calibri"/>
          <w:i/>
          <w:iCs/>
          <w:color w:val="5A6B7D"/>
          <w:sz w:val="21"/>
          <w:szCs w:val="21"/>
        </w:rPr>
        <w:t xml:space="preserve">Every route your kid can travel alone is a piece of the world they own.</w:t>
      </w:r>
    </w:p>
    <w:tbl>
      <w:tblPr>
        <w:tblW w:type="dxa" w:w="9560"/>
        <w:tblBorders>
          <w:top w:val="single" w:color="auto" w:sz="4"/>
          <w:left w:val="single" w:color="auto" w:sz="4"/>
          <w:bottom w:val="single" w:color="auto" w:sz="4"/>
          <w:right w:val="single" w:color="auto" w:sz="4"/>
          <w:insideH w:val="single" w:color="auto" w:sz="4"/>
          <w:insideV w:val="single" w:color="auto" w:sz="4"/>
        </w:tblBorders>
      </w:tblPr>
      <w:tblGrid>
        <w:gridCol w:w="6760"/>
        <w:gridCol w:w="700"/>
        <w:gridCol w:w="700"/>
        <w:gridCol w:w="700"/>
        <w:gridCol w:w="700"/>
      </w:tblGrid>
      <w:tr>
        <w:trPr>
          <w:tblHeader/>
        </w:trPr>
        <w:tc>
          <w:tcPr>
            <w:tcW w:type="dxa" w:w="6760"/>
            <w:tcBorders>
              <w:top w:val="single" w:color="C9D3DE" w:sz="4"/>
              <w:left w:val="single" w:color="C9D3DE" w:sz="4"/>
              <w:bottom w:val="single" w:color="C9D3DE" w:sz="4"/>
              <w:right w:val="single" w:color="C9D3DE" w:sz="4"/>
            </w:tcBorders>
            <w:shd w:fill="12305C" w:color="auto" w:val="clear"/>
            <w:tcMar>
              <w:top w:type="dxa" w:w="70"/>
              <w:left w:type="dxa" w:w="120"/>
              <w:bottom w:type="dxa" w:w="70"/>
              <w:right w:type="dxa" w:w="120"/>
            </w:tcMar>
          </w:tcPr>
          <w:p>
            <w:pPr>
              <w:spacing w:after="0"/>
            </w:pPr>
            <w:r>
              <w:rPr>
                <w:rFonts w:ascii="Calibri" w:cs="Calibri" w:eastAsia="Calibri" w:hAnsi="Calibri"/>
                <w:b/>
                <w:bCs/>
                <w:color w:val="FFFFFF"/>
                <w:sz w:val="19"/>
                <w:szCs w:val="19"/>
              </w:rPr>
              <w:t xml:space="preserve">Mark where each one lives right now</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P</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T</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S</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O</w:t>
            </w: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Gets to familiar places on their own, whether that's walking, biking, transit, a ride app, or driving</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Plans a route to somewhere new</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Handles a missed bus, a canceled ride, or a wrong turn without unraveling</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Knows what to do if lost or stranded</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Shows up to places on time, on their own</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bl>
    <w:p>
      <w:pPr>
        <w:spacing w:after="160"/>
      </w:pPr>
    </w:p>
    <w:p>
      <w:pPr>
        <w:keepNext/>
        <w:pageBreakBefore/>
        <w:spacing w:after="60" w:before="280"/>
      </w:pPr>
      <w:r>
        <w:rPr>
          <w:rFonts w:ascii="Georgia" w:cs="Georgia" w:eastAsia="Georgia" w:hAnsi="Georgia"/>
          <w:b/>
          <w:bCs/>
          <w:color w:val="C08F14"/>
          <w:sz w:val="28"/>
          <w:szCs w:val="28"/>
        </w:rPr>
        <w:t xml:space="preserve">5. </w:t>
      </w:r>
      <w:r>
        <w:rPr>
          <w:rFonts w:ascii="Georgia" w:cs="Georgia" w:eastAsia="Georgia" w:hAnsi="Georgia"/>
          <w:b/>
          <w:bCs/>
          <w:color w:val="12305C"/>
          <w:sz w:val="28"/>
          <w:szCs w:val="28"/>
        </w:rPr>
        <w:t xml:space="preserve">Health and Regulation</w:t>
      </w:r>
    </w:p>
    <w:p>
      <w:pPr>
        <w:keepNext/>
        <w:spacing w:after="120" w:line="270"/>
      </w:pPr>
      <w:r>
        <w:rPr>
          <w:rFonts w:ascii="Calibri" w:cs="Calibri" w:eastAsia="Calibri" w:hAnsi="Calibri"/>
          <w:i/>
          <w:iCs/>
          <w:color w:val="5A6B7D"/>
          <w:sz w:val="21"/>
          <w:szCs w:val="21"/>
        </w:rPr>
        <w:t xml:space="preserve">Knowing your own body and your own mind, and being able to act on that knowledge.</w:t>
      </w:r>
    </w:p>
    <w:tbl>
      <w:tblPr>
        <w:tblW w:type="dxa" w:w="9560"/>
        <w:tblBorders>
          <w:top w:val="single" w:color="auto" w:sz="4"/>
          <w:left w:val="single" w:color="auto" w:sz="4"/>
          <w:bottom w:val="single" w:color="auto" w:sz="4"/>
          <w:right w:val="single" w:color="auto" w:sz="4"/>
          <w:insideH w:val="single" w:color="auto" w:sz="4"/>
          <w:insideV w:val="single" w:color="auto" w:sz="4"/>
        </w:tblBorders>
      </w:tblPr>
      <w:tblGrid>
        <w:gridCol w:w="6760"/>
        <w:gridCol w:w="700"/>
        <w:gridCol w:w="700"/>
        <w:gridCol w:w="700"/>
        <w:gridCol w:w="700"/>
      </w:tblGrid>
      <w:tr>
        <w:trPr>
          <w:tblHeader/>
        </w:trPr>
        <w:tc>
          <w:tcPr>
            <w:tcW w:type="dxa" w:w="6760"/>
            <w:tcBorders>
              <w:top w:val="single" w:color="C9D3DE" w:sz="4"/>
              <w:left w:val="single" w:color="C9D3DE" w:sz="4"/>
              <w:bottom w:val="single" w:color="C9D3DE" w:sz="4"/>
              <w:right w:val="single" w:color="C9D3DE" w:sz="4"/>
            </w:tcBorders>
            <w:shd w:fill="12305C" w:color="auto" w:val="clear"/>
            <w:tcMar>
              <w:top w:type="dxa" w:w="70"/>
              <w:left w:type="dxa" w:w="120"/>
              <w:bottom w:type="dxa" w:w="70"/>
              <w:right w:type="dxa" w:w="120"/>
            </w:tcMar>
          </w:tcPr>
          <w:p>
            <w:pPr>
              <w:spacing w:after="0"/>
            </w:pPr>
            <w:r>
              <w:rPr>
                <w:rFonts w:ascii="Calibri" w:cs="Calibri" w:eastAsia="Calibri" w:hAnsi="Calibri"/>
                <w:b/>
                <w:bCs/>
                <w:color w:val="FFFFFF"/>
                <w:sz w:val="19"/>
                <w:szCs w:val="19"/>
              </w:rPr>
              <w:t xml:space="preserve">Mark where each one lives right now</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P</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T</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S</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O</w:t>
            </w: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Takes any medications correctly without prompting</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Notices when they're getting overwhelmed before the blowup, not after</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Has at least one calming strategy that actually works, and uses it</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Describes symptoms to a doctor or nurse in their own words</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Makes or reschedules their own appointments</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Knows their own diagnoses and can explain what helps them</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bl>
    <w:p>
      <w:pPr>
        <w:spacing w:after="160"/>
      </w:pPr>
    </w:p>
    <w:p>
      <w:pPr>
        <w:keepNext/>
        <w:spacing w:after="60" w:before="280"/>
      </w:pPr>
      <w:r>
        <w:rPr>
          <w:rFonts w:ascii="Georgia" w:cs="Georgia" w:eastAsia="Georgia" w:hAnsi="Georgia"/>
          <w:b/>
          <w:bCs/>
          <w:color w:val="C08F14"/>
          <w:sz w:val="28"/>
          <w:szCs w:val="28"/>
        </w:rPr>
        <w:t xml:space="preserve">6. </w:t>
      </w:r>
      <w:r>
        <w:rPr>
          <w:rFonts w:ascii="Georgia" w:cs="Georgia" w:eastAsia="Georgia" w:hAnsi="Georgia"/>
          <w:b/>
          <w:bCs/>
          <w:color w:val="12305C"/>
          <w:sz w:val="28"/>
          <w:szCs w:val="28"/>
        </w:rPr>
        <w:t xml:space="preserve">Speaking Up</w:t>
      </w:r>
    </w:p>
    <w:p>
      <w:pPr>
        <w:keepNext/>
        <w:spacing w:after="120" w:line="270"/>
      </w:pPr>
      <w:r>
        <w:rPr>
          <w:rFonts w:ascii="Calibri" w:cs="Calibri" w:eastAsia="Calibri" w:hAnsi="Calibri"/>
          <w:i/>
          <w:iCs/>
          <w:color w:val="5A6B7D"/>
          <w:sz w:val="21"/>
          <w:szCs w:val="21"/>
        </w:rPr>
        <w:t xml:space="preserve">Self-advocacy. In my experience this is the single strongest predictor of how everything else goes.</w:t>
      </w:r>
    </w:p>
    <w:tbl>
      <w:tblPr>
        <w:tblW w:type="dxa" w:w="9560"/>
        <w:tblBorders>
          <w:top w:val="single" w:color="auto" w:sz="4"/>
          <w:left w:val="single" w:color="auto" w:sz="4"/>
          <w:bottom w:val="single" w:color="auto" w:sz="4"/>
          <w:right w:val="single" w:color="auto" w:sz="4"/>
          <w:insideH w:val="single" w:color="auto" w:sz="4"/>
          <w:insideV w:val="single" w:color="auto" w:sz="4"/>
        </w:tblBorders>
      </w:tblPr>
      <w:tblGrid>
        <w:gridCol w:w="6760"/>
        <w:gridCol w:w="700"/>
        <w:gridCol w:w="700"/>
        <w:gridCol w:w="700"/>
        <w:gridCol w:w="700"/>
      </w:tblGrid>
      <w:tr>
        <w:trPr>
          <w:tblHeader/>
        </w:trPr>
        <w:tc>
          <w:tcPr>
            <w:tcW w:type="dxa" w:w="6760"/>
            <w:tcBorders>
              <w:top w:val="single" w:color="C9D3DE" w:sz="4"/>
              <w:left w:val="single" w:color="C9D3DE" w:sz="4"/>
              <w:bottom w:val="single" w:color="C9D3DE" w:sz="4"/>
              <w:right w:val="single" w:color="C9D3DE" w:sz="4"/>
            </w:tcBorders>
            <w:shd w:fill="12305C" w:color="auto" w:val="clear"/>
            <w:tcMar>
              <w:top w:type="dxa" w:w="70"/>
              <w:left w:type="dxa" w:w="120"/>
              <w:bottom w:type="dxa" w:w="70"/>
              <w:right w:type="dxa" w:w="120"/>
            </w:tcMar>
          </w:tcPr>
          <w:p>
            <w:pPr>
              <w:spacing w:after="0"/>
            </w:pPr>
            <w:r>
              <w:rPr>
                <w:rFonts w:ascii="Calibri" w:cs="Calibri" w:eastAsia="Calibri" w:hAnsi="Calibri"/>
                <w:b/>
                <w:bCs/>
                <w:color w:val="FFFFFF"/>
                <w:sz w:val="19"/>
                <w:szCs w:val="19"/>
              </w:rPr>
              <w:t xml:space="preserve">Mark where each one lives right now</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P</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T</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S</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O</w:t>
            </w: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Asks for help before things fall apart, not after</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Orders food, asks a store employee a question, makes a phone call</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Says no and holds it, even with friends</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Tells teachers, bosses, or providers what they need in order to do their best</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Handles a disagreement with words instead of avoidance or explosion</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Reads a message from an adult and responds appropriately</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bl>
    <w:p>
      <w:pPr>
        <w:spacing w:after="160"/>
      </w:pPr>
    </w:p>
    <w:p>
      <w:pPr>
        <w:keepNext/>
        <w:pageBreakBefore/>
        <w:spacing w:after="60" w:before="280"/>
      </w:pPr>
      <w:r>
        <w:rPr>
          <w:rFonts w:ascii="Georgia" w:cs="Georgia" w:eastAsia="Georgia" w:hAnsi="Georgia"/>
          <w:b/>
          <w:bCs/>
          <w:color w:val="C08F14"/>
          <w:sz w:val="28"/>
          <w:szCs w:val="28"/>
        </w:rPr>
        <w:t xml:space="preserve">7. </w:t>
      </w:r>
      <w:r>
        <w:rPr>
          <w:rFonts w:ascii="Georgia" w:cs="Georgia" w:eastAsia="Georgia" w:hAnsi="Georgia"/>
          <w:b/>
          <w:bCs/>
          <w:color w:val="12305C"/>
          <w:sz w:val="28"/>
          <w:szCs w:val="28"/>
        </w:rPr>
        <w:t xml:space="preserve">People and Community</w:t>
      </w:r>
    </w:p>
    <w:p>
      <w:pPr>
        <w:keepNext/>
        <w:spacing w:after="120" w:line="270"/>
      </w:pPr>
      <w:r>
        <w:rPr>
          <w:rFonts w:ascii="Calibri" w:cs="Calibri" w:eastAsia="Calibri" w:hAnsi="Calibri"/>
          <w:i/>
          <w:iCs/>
          <w:color w:val="5A6B7D"/>
          <w:sz w:val="21"/>
          <w:szCs w:val="21"/>
        </w:rPr>
        <w:t xml:space="preserve">Independence without connection isn't the goal. Isolation is the quiet risk nobody puts on checklists.</w:t>
      </w:r>
    </w:p>
    <w:tbl>
      <w:tblPr>
        <w:tblW w:type="dxa" w:w="9560"/>
        <w:tblBorders>
          <w:top w:val="single" w:color="auto" w:sz="4"/>
          <w:left w:val="single" w:color="auto" w:sz="4"/>
          <w:bottom w:val="single" w:color="auto" w:sz="4"/>
          <w:right w:val="single" w:color="auto" w:sz="4"/>
          <w:insideH w:val="single" w:color="auto" w:sz="4"/>
          <w:insideV w:val="single" w:color="auto" w:sz="4"/>
        </w:tblBorders>
      </w:tblPr>
      <w:tblGrid>
        <w:gridCol w:w="6760"/>
        <w:gridCol w:w="700"/>
        <w:gridCol w:w="700"/>
        <w:gridCol w:w="700"/>
        <w:gridCol w:w="700"/>
      </w:tblGrid>
      <w:tr>
        <w:trPr>
          <w:tblHeader/>
        </w:trPr>
        <w:tc>
          <w:tcPr>
            <w:tcW w:type="dxa" w:w="6760"/>
            <w:tcBorders>
              <w:top w:val="single" w:color="C9D3DE" w:sz="4"/>
              <w:left w:val="single" w:color="C9D3DE" w:sz="4"/>
              <w:bottom w:val="single" w:color="C9D3DE" w:sz="4"/>
              <w:right w:val="single" w:color="C9D3DE" w:sz="4"/>
            </w:tcBorders>
            <w:shd w:fill="12305C" w:color="auto" w:val="clear"/>
            <w:tcMar>
              <w:top w:type="dxa" w:w="70"/>
              <w:left w:type="dxa" w:w="120"/>
              <w:bottom w:type="dxa" w:w="70"/>
              <w:right w:type="dxa" w:w="120"/>
            </w:tcMar>
          </w:tcPr>
          <w:p>
            <w:pPr>
              <w:spacing w:after="0"/>
            </w:pPr>
            <w:r>
              <w:rPr>
                <w:rFonts w:ascii="Calibri" w:cs="Calibri" w:eastAsia="Calibri" w:hAnsi="Calibri"/>
                <w:b/>
                <w:bCs/>
                <w:color w:val="FFFFFF"/>
                <w:sz w:val="19"/>
                <w:szCs w:val="19"/>
              </w:rPr>
              <w:t xml:space="preserve">Mark where each one lives right now</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P</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T</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S</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O</w:t>
            </w: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Has at least one friendship they maintain without a parent arranging it</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Makes plans with someone and follows through</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Participates in something outside the house: a club, a gym, a class, a job, a group</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Can tell the difference between a friend and someone using them</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Works through conflict with a friend without ending the friendship or getting steamrolled</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Behaves safely online, including with strangers and with money</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bl>
    <w:p>
      <w:pPr>
        <w:spacing w:after="160"/>
      </w:pPr>
    </w:p>
    <w:p>
      <w:pPr>
        <w:keepNext/>
        <w:spacing w:after="60" w:before="280"/>
      </w:pPr>
      <w:r>
        <w:rPr>
          <w:rFonts w:ascii="Georgia" w:cs="Georgia" w:eastAsia="Georgia" w:hAnsi="Georgia"/>
          <w:b/>
          <w:bCs/>
          <w:color w:val="C08F14"/>
          <w:sz w:val="28"/>
          <w:szCs w:val="28"/>
        </w:rPr>
        <w:t xml:space="preserve">8. </w:t>
      </w:r>
      <w:r>
        <w:rPr>
          <w:rFonts w:ascii="Georgia" w:cs="Georgia" w:eastAsia="Georgia" w:hAnsi="Georgia"/>
          <w:b/>
          <w:bCs/>
          <w:color w:val="12305C"/>
          <w:sz w:val="28"/>
          <w:szCs w:val="28"/>
        </w:rPr>
        <w:t xml:space="preserve">Work and Purpose</w:t>
      </w:r>
    </w:p>
    <w:p>
      <w:pPr>
        <w:keepNext/>
        <w:spacing w:after="120" w:line="270"/>
      </w:pPr>
      <w:r>
        <w:rPr>
          <w:rFonts w:ascii="Calibri" w:cs="Calibri" w:eastAsia="Calibri" w:hAnsi="Calibri"/>
          <w:i/>
          <w:iCs/>
          <w:color w:val="5A6B7D"/>
          <w:sz w:val="21"/>
          <w:szCs w:val="21"/>
        </w:rPr>
        <w:t xml:space="preserve">Not just employment. The experience of being useful, and having something to aim at.</w:t>
      </w:r>
    </w:p>
    <w:tbl>
      <w:tblPr>
        <w:tblW w:type="dxa" w:w="9560"/>
        <w:tblBorders>
          <w:top w:val="single" w:color="auto" w:sz="4"/>
          <w:left w:val="single" w:color="auto" w:sz="4"/>
          <w:bottom w:val="single" w:color="auto" w:sz="4"/>
          <w:right w:val="single" w:color="auto" w:sz="4"/>
          <w:insideH w:val="single" w:color="auto" w:sz="4"/>
          <w:insideV w:val="single" w:color="auto" w:sz="4"/>
        </w:tblBorders>
      </w:tblPr>
      <w:tblGrid>
        <w:gridCol w:w="6760"/>
        <w:gridCol w:w="700"/>
        <w:gridCol w:w="700"/>
        <w:gridCol w:w="700"/>
        <w:gridCol w:w="700"/>
      </w:tblGrid>
      <w:tr>
        <w:trPr>
          <w:tblHeader/>
        </w:trPr>
        <w:tc>
          <w:tcPr>
            <w:tcW w:type="dxa" w:w="6760"/>
            <w:tcBorders>
              <w:top w:val="single" w:color="C9D3DE" w:sz="4"/>
              <w:left w:val="single" w:color="C9D3DE" w:sz="4"/>
              <w:bottom w:val="single" w:color="C9D3DE" w:sz="4"/>
              <w:right w:val="single" w:color="C9D3DE" w:sz="4"/>
            </w:tcBorders>
            <w:shd w:fill="12305C" w:color="auto" w:val="clear"/>
            <w:tcMar>
              <w:top w:type="dxa" w:w="70"/>
              <w:left w:type="dxa" w:w="120"/>
              <w:bottom w:type="dxa" w:w="70"/>
              <w:right w:type="dxa" w:w="120"/>
            </w:tcMar>
          </w:tcPr>
          <w:p>
            <w:pPr>
              <w:spacing w:after="0"/>
            </w:pPr>
            <w:r>
              <w:rPr>
                <w:rFonts w:ascii="Calibri" w:cs="Calibri" w:eastAsia="Calibri" w:hAnsi="Calibri"/>
                <w:b/>
                <w:bCs/>
                <w:color w:val="FFFFFF"/>
                <w:sz w:val="19"/>
                <w:szCs w:val="19"/>
              </w:rPr>
              <w:t xml:space="preserve">Mark where each one lives right now</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P</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T</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S</w:t>
            </w:r>
          </w:p>
        </w:tc>
        <w:tc>
          <w:tcPr>
            <w:tcW w:type="dxa" w:w="700"/>
            <w:tcBorders>
              <w:top w:val="single" w:color="C9D3DE" w:sz="4"/>
              <w:left w:val="single" w:color="C9D3DE" w:sz="4"/>
              <w:bottom w:val="single" w:color="C9D3DE" w:sz="4"/>
              <w:right w:val="single" w:color="C9D3DE" w:sz="4"/>
            </w:tcBorders>
            <w:shd w:fill="12305C" w:color="auto" w:val="clear"/>
            <w:tcMar>
              <w:top w:type="dxa" w:w="70"/>
              <w:left w:type="dxa" w:w="40"/>
              <w:bottom w:type="dxa" w:w="70"/>
              <w:right w:type="dxa" w:w="40"/>
            </w:tcMar>
          </w:tcPr>
          <w:p>
            <w:pPr>
              <w:spacing w:after="0"/>
              <w:jc w:val="center"/>
            </w:pPr>
            <w:r>
              <w:rPr>
                <w:rFonts w:ascii="Calibri" w:cs="Calibri" w:eastAsia="Calibri" w:hAnsi="Calibri"/>
                <w:b/>
                <w:bCs/>
                <w:color w:val="FFFFFF"/>
                <w:sz w:val="20"/>
                <w:szCs w:val="20"/>
              </w:rPr>
              <w:t xml:space="preserve">O</w:t>
            </w: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Can describe what they're good at and what they enjoy</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Has done real work of some kind: a job, volunteering, paid chores, helping a neighbor</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Shows up on time and stays until the job is done</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Takes direction and correction without falling apart</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Fills out a simple application or writes a short professional message</w:t>
            </w: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tcMar>
              <w:top w:type="dxa" w:w="80"/>
              <w:left w:type="dxa" w:w="40"/>
              <w:bottom w:type="dxa" w:w="80"/>
              <w:right w:type="dxa" w:w="40"/>
            </w:tcMar>
          </w:tcPr>
          <w:p>
            <w:pPr>
              <w:spacing w:after="0"/>
            </w:pPr>
          </w:p>
        </w:tc>
      </w:tr>
      <w:tr>
        <w:tc>
          <w:tcPr>
            <w:tcW w:type="dxa" w:w="6760"/>
            <w:tcBorders>
              <w:top w:val="single" w:color="C9D3DE" w:sz="4"/>
              <w:left w:val="single" w:color="C9D3DE" w:sz="4"/>
              <w:bottom w:val="single" w:color="C9D3DE" w:sz="4"/>
              <w:right w:val="single" w:color="C9D3DE" w:sz="4"/>
            </w:tcBorders>
            <w:shd w:fill="F5F7FA" w:color="auto" w:val="clear"/>
            <w:tcMar>
              <w:top w:type="dxa" w:w="80"/>
              <w:left w:type="dxa" w:w="120"/>
              <w:bottom w:type="dxa" w:w="80"/>
              <w:right w:type="dxa" w:w="120"/>
            </w:tcMar>
          </w:tcPr>
          <w:p>
            <w:pPr>
              <w:spacing w:after="0" w:line="264"/>
            </w:pPr>
            <w:r>
              <w:rPr>
                <w:rFonts w:ascii="Calibri" w:cs="Calibri" w:eastAsia="Calibri" w:hAnsi="Calibri"/>
                <w:color w:val="2B2B2B"/>
                <w:sz w:val="21"/>
                <w:szCs w:val="21"/>
              </w:rPr>
              <w:t xml:space="preserve">Has something they're working toward, even loosely</w:t>
            </w: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c>
          <w:tcPr>
            <w:tcW w:type="dxa" w:w="700"/>
            <w:tcBorders>
              <w:top w:val="single" w:color="C9D3DE" w:sz="4"/>
              <w:left w:val="single" w:color="C9D3DE" w:sz="4"/>
              <w:bottom w:val="single" w:color="C9D3DE" w:sz="4"/>
              <w:right w:val="single" w:color="C9D3DE" w:sz="4"/>
            </w:tcBorders>
            <w:shd w:fill="F5F7FA" w:color="auto" w:val="clear"/>
            <w:tcMar>
              <w:top w:type="dxa" w:w="80"/>
              <w:left w:type="dxa" w:w="40"/>
              <w:bottom w:type="dxa" w:w="80"/>
              <w:right w:type="dxa" w:w="40"/>
            </w:tcMar>
          </w:tcPr>
          <w:p>
            <w:pPr>
              <w:spacing w:after="0"/>
            </w:pPr>
          </w:p>
        </w:tc>
      </w:tr>
    </w:tbl>
    <w:p>
      <w:pPr>
        <w:spacing w:after="160"/>
      </w:pPr>
    </w:p>
    <w:p>
      <w:pPr>
        <w:pStyle w:val="Heading1"/>
        <w:pageBreakBefore/>
        <w:spacing w:after="140" w:before="260"/>
      </w:pPr>
      <w:r>
        <w:rPr>
          <w:rFonts w:ascii="Georgia" w:cs="Georgia" w:eastAsia="Georgia" w:hAnsi="Georgia"/>
          <w:b/>
          <w:bCs/>
          <w:color w:val="12305C"/>
          <w:sz w:val="34"/>
          <w:szCs w:val="34"/>
        </w:rPr>
        <w:t xml:space="preserve">How to read what you just marked</w:t>
      </w:r>
    </w:p>
    <w:p>
      <w:pPr>
        <w:spacing w:after="160" w:line="276"/>
      </w:pPr>
      <w:r>
        <w:rPr>
          <w:rFonts w:ascii="Calibri" w:cs="Calibri" w:eastAsia="Calibri" w:hAnsi="Calibri"/>
          <w:b w:val="false"/>
          <w:bCs w:val="false"/>
          <w:i w:val="false"/>
          <w:iCs w:val="false"/>
          <w:color w:val="2B2B2B"/>
          <w:sz w:val="22"/>
          <w:szCs w:val="22"/>
        </w:rPr>
        <w:t xml:space="preserve">Put the pencil down. Before you look at a single gap, do this:</w:t>
      </w:r>
    </w:p>
    <w:p>
      <w:pPr>
        <w:pStyle w:val="Heading2"/>
        <w:spacing w:after="100" w:before="220"/>
      </w:pPr>
      <w:r>
        <w:rPr>
          <w:rFonts w:ascii="Georgia" w:cs="Georgia" w:eastAsia="Georgia" w:hAnsi="Georgia"/>
          <w:b/>
          <w:bCs/>
          <w:color w:val="C08F14"/>
          <w:sz w:val="26"/>
          <w:szCs w:val="26"/>
        </w:rPr>
        <w:t xml:space="preserve">Count the O's first</w:t>
      </w:r>
    </w:p>
    <w:p>
      <w:pPr>
        <w:spacing w:after="160" w:line="276"/>
      </w:pPr>
      <w:r>
        <w:rPr>
          <w:rFonts w:ascii="Calibri" w:cs="Calibri" w:eastAsia="Calibri" w:hAnsi="Calibri"/>
          <w:b w:val="false"/>
          <w:bCs w:val="false"/>
          <w:i w:val="false"/>
          <w:iCs w:val="false"/>
          <w:color w:val="2B2B2B"/>
          <w:sz w:val="22"/>
          <w:szCs w:val="22"/>
        </w:rPr>
        <w:t xml:space="preserve">Every O on these pages is a skill that used to live at P. Your kid learned it, and your family transferred it, which means the machinery for building independence already works in your house. You're not starting from zero. You're continuing something that's already in motion. Say the O's out loud to your kid. I mean that literally. Young people who hear specifics about what they already own take on new skills faster, because the next handoff doesn't feel like an accusation.</w:t>
      </w:r>
    </w:p>
    <w:p>
      <w:pPr>
        <w:pStyle w:val="Heading2"/>
        <w:spacing w:after="100" w:before="220"/>
      </w:pPr>
      <w:r>
        <w:rPr>
          <w:rFonts w:ascii="Georgia" w:cs="Georgia" w:eastAsia="Georgia" w:hAnsi="Georgia"/>
          <w:b/>
          <w:bCs/>
          <w:color w:val="C08F14"/>
          <w:sz w:val="26"/>
          <w:szCs w:val="26"/>
        </w:rPr>
        <w:t xml:space="preserve">Look for the pattern, not the score</w:t>
      </w:r>
    </w:p>
    <w:p>
      <w:pPr>
        <w:spacing w:after="160" w:line="276"/>
      </w:pPr>
      <w:r>
        <w:rPr>
          <w:rFonts w:ascii="Calibri" w:cs="Calibri" w:eastAsia="Calibri" w:hAnsi="Calibri"/>
          <w:b w:val="false"/>
          <w:bCs w:val="false"/>
          <w:i w:val="false"/>
          <w:iCs w:val="false"/>
          <w:color w:val="2B2B2B"/>
          <w:sz w:val="22"/>
          <w:szCs w:val="22"/>
        </w:rPr>
        <w:t xml:space="preserve">There is no total to add up, on purpose. What matters is the shape. A column of P's in one area while everything else sits at S and O usually isn't about ability. It's usually about anxiety, a bad past experience, or a routine that calcified years ago and nobody reexamined. That's a very different problem than a skill that's never been taught, and it gets solved differently.</w:t>
      </w:r>
    </w:p>
    <w:p>
      <w:pPr>
        <w:pStyle w:val="Heading2"/>
        <w:spacing w:after="100" w:before="220"/>
      </w:pPr>
      <w:r>
        <w:rPr>
          <w:rFonts w:ascii="Georgia" w:cs="Georgia" w:eastAsia="Georgia" w:hAnsi="Georgia"/>
          <w:b/>
          <w:bCs/>
          <w:color w:val="C08F14"/>
          <w:sz w:val="26"/>
          <w:szCs w:val="26"/>
        </w:rPr>
        <w:t xml:space="preserve">Trajectory beats age</w:t>
      </w:r>
    </w:p>
    <w:p>
      <w:pPr>
        <w:spacing w:after="160" w:line="276"/>
      </w:pPr>
      <w:r>
        <w:rPr>
          <w:rFonts w:ascii="Calibri" w:cs="Calibri" w:eastAsia="Calibri" w:hAnsi="Calibri"/>
          <w:b w:val="false"/>
          <w:bCs w:val="false"/>
          <w:i w:val="false"/>
          <w:iCs w:val="false"/>
          <w:color w:val="2B2B2B"/>
          <w:sz w:val="22"/>
          <w:szCs w:val="22"/>
        </w:rPr>
        <w:t xml:space="preserve">I've watched parents spiral because their nineteen-year-old marked P where a checklist said eighteen-year-olds should be at O. Forget the imaginary schedule. The question that predicts the future isn't where your kid is today. It's which direction the marks move over the next six months. A kid moving from P to T is launching. A kid parked at S for three years is stuck, even if S sounds respectable.</w:t>
      </w:r>
    </w:p>
    <w:p>
      <w:pPr>
        <w:pStyle w:val="Heading1"/>
        <w:spacing w:after="140" w:before="260"/>
      </w:pPr>
      <w:r>
        <w:rPr>
          <w:rFonts w:ascii="Georgia" w:cs="Georgia" w:eastAsia="Georgia" w:hAnsi="Georgia"/>
          <w:b/>
          <w:bCs/>
          <w:color w:val="12305C"/>
          <w:sz w:val="34"/>
          <w:szCs w:val="34"/>
        </w:rPr>
        <w:t xml:space="preserve">Which skills first</w:t>
      </w:r>
    </w:p>
    <w:p>
      <w:pPr>
        <w:spacing w:after="160" w:line="276"/>
      </w:pPr>
      <w:r>
        <w:rPr>
          <w:rFonts w:ascii="Calibri" w:cs="Calibri" w:eastAsia="Calibri" w:hAnsi="Calibri"/>
          <w:b w:val="false"/>
          <w:bCs w:val="false"/>
          <w:i w:val="false"/>
          <w:iCs w:val="false"/>
          <w:color w:val="2B2B2B"/>
          <w:sz w:val="22"/>
          <w:szCs w:val="22"/>
        </w:rPr>
        <w:t xml:space="preserve">You now have somewhere around forty marks in front of you, and the strong temptation is to work on all of them. Don't. Families that target everything improve nothing. Here's the order I use with every client, and it has three tiers.</w:t>
      </w:r>
    </w:p>
    <w:p>
      <w:pPr>
        <w:spacing w:after="160" w:line="276"/>
      </w:pPr>
      <w:r>
        <w:rPr>
          <w:rFonts w:ascii="Calibri" w:cs="Calibri" w:eastAsia="Calibri" w:hAnsi="Calibri"/>
          <w:b/>
          <w:bCs/>
          <w:i w:val="false"/>
          <w:iCs w:val="false"/>
          <w:color w:val="12305C"/>
          <w:sz w:val="22"/>
          <w:szCs w:val="22"/>
        </w:rPr>
        <w:t xml:space="preserve">First, safety and health. </w:t>
      </w:r>
      <w:r>
        <w:rPr>
          <w:rFonts w:ascii="Calibri" w:cs="Calibri" w:eastAsia="Calibri" w:hAnsi="Calibri"/>
          <w:b w:val="false"/>
          <w:bCs w:val="false"/>
          <w:i w:val="false"/>
          <w:iCs w:val="false"/>
          <w:color w:val="2B2B2B"/>
          <w:sz w:val="22"/>
          <w:szCs w:val="22"/>
        </w:rPr>
        <w:t xml:space="preserve">Scan Health and Regulation, Getting Around, and the online-safety item. Anything sitting at P in those spots that involves medication, getting lost, or being taken advantage of comes first, full stop. Everything else can wait; safety can't.</w:t>
      </w:r>
    </w:p>
    <w:p>
      <w:pPr>
        <w:spacing w:after="160" w:line="276"/>
      </w:pPr>
      <w:r>
        <w:rPr>
          <w:rFonts w:ascii="Calibri" w:cs="Calibri" w:eastAsia="Calibri" w:hAnsi="Calibri"/>
          <w:b/>
          <w:bCs/>
          <w:i w:val="false"/>
          <w:iCs w:val="false"/>
          <w:color w:val="12305C"/>
          <w:sz w:val="22"/>
          <w:szCs w:val="22"/>
        </w:rPr>
        <w:t xml:space="preserve">Second, the friction point. </w:t>
      </w:r>
      <w:r>
        <w:rPr>
          <w:rFonts w:ascii="Calibri" w:cs="Calibri" w:eastAsia="Calibri" w:hAnsi="Calibri"/>
          <w:b w:val="false"/>
          <w:bCs w:val="false"/>
          <w:i w:val="false"/>
          <w:iCs w:val="false"/>
          <w:color w:val="2B2B2B"/>
          <w:sz w:val="22"/>
          <w:szCs w:val="22"/>
        </w:rPr>
        <w:t xml:space="preserve">What's the fight your family has every single week? The morning routine, the laundry pile, the phone at 2 a.m.? Find that item on the list. Handing over a skill that currently generates conflict pays you twice: your kid gains ground, and your home gets quieter. Momentum matters more than strategy in the first ninety days.</w:t>
      </w:r>
    </w:p>
    <w:p>
      <w:pPr>
        <w:spacing w:after="160" w:line="276"/>
      </w:pPr>
      <w:r>
        <w:rPr>
          <w:rFonts w:ascii="Calibri" w:cs="Calibri" w:eastAsia="Calibri" w:hAnsi="Calibri"/>
          <w:b/>
          <w:bCs/>
          <w:i w:val="false"/>
          <w:iCs w:val="false"/>
          <w:color w:val="12305C"/>
          <w:sz w:val="22"/>
          <w:szCs w:val="22"/>
        </w:rPr>
        <w:t xml:space="preserve">Third, the keys. </w:t>
      </w:r>
      <w:r>
        <w:rPr>
          <w:rFonts w:ascii="Calibri" w:cs="Calibri" w:eastAsia="Calibri" w:hAnsi="Calibri"/>
          <w:b w:val="false"/>
          <w:bCs w:val="false"/>
          <w:i w:val="false"/>
          <w:iCs w:val="false"/>
          <w:color w:val="2B2B2B"/>
          <w:sz w:val="22"/>
          <w:szCs w:val="22"/>
        </w:rPr>
        <w:t xml:space="preserve">Two areas on this list unlock all the others: Time and Tasks, and Speaking Up. A young person who can track their commitments and ask for help before things fall apart can learn nearly anything else on these pages without you. If nothing is urgent and nothing is on fire, invest here. It compounds.</w:t>
      </w:r>
    </w:p>
    <w:p>
      <w:pPr>
        <w:spacing w:after="160" w:line="276"/>
      </w:pPr>
      <w:r>
        <w:rPr>
          <w:rFonts w:ascii="Calibri" w:cs="Calibri" w:eastAsia="Calibri" w:hAnsi="Calibri"/>
          <w:b w:val="false"/>
          <w:bCs w:val="false"/>
          <w:i w:val="false"/>
          <w:iCs w:val="false"/>
          <w:color w:val="2B2B2B"/>
          <w:sz w:val="22"/>
          <w:szCs w:val="22"/>
        </w:rPr>
        <w:t xml:space="preserve">Then pick one skill. Two at the absolute most. I know that feels too slow. It isn't. One skill genuinely handed over in three months beats six skills attempted and dropped, and your kid learns something bigger than the skill itself: handoffs in this family actually stick.</w:t>
      </w:r>
    </w:p>
    <w:p>
      <w:pPr>
        <w:pStyle w:val="Heading1"/>
        <w:pageBreakBefore/>
        <w:spacing w:after="140" w:before="260"/>
      </w:pPr>
      <w:r>
        <w:rPr>
          <w:rFonts w:ascii="Georgia" w:cs="Georgia" w:eastAsia="Georgia" w:hAnsi="Georgia"/>
          <w:b/>
          <w:bCs/>
          <w:color w:val="12305C"/>
          <w:sz w:val="34"/>
          <w:szCs w:val="34"/>
        </w:rPr>
        <w:t xml:space="preserve">The handoff: how to let go without dropping it</w:t>
      </w:r>
    </w:p>
    <w:p>
      <w:pPr>
        <w:spacing w:after="160" w:line="276"/>
      </w:pPr>
      <w:r>
        <w:rPr>
          <w:rFonts w:ascii="Calibri" w:cs="Calibri" w:eastAsia="Calibri" w:hAnsi="Calibri"/>
          <w:b w:val="false"/>
          <w:bCs w:val="false"/>
          <w:i w:val="false"/>
          <w:iCs w:val="false"/>
          <w:color w:val="2B2B2B"/>
          <w:sz w:val="22"/>
          <w:szCs w:val="22"/>
        </w:rPr>
        <w:t xml:space="preserve">This is the part almost nobody teaches, and it's where most families lose the game. Transferring a skill is a skill of its own. Here's how I do it, every time.</w:t>
      </w:r>
    </w:p>
    <w:p>
      <w:pPr>
        <w:pStyle w:val="Heading2"/>
        <w:spacing w:after="100" w:before="220"/>
      </w:pPr>
      <w:r>
        <w:rPr>
          <w:rFonts w:ascii="Georgia" w:cs="Georgia" w:eastAsia="Georgia" w:hAnsi="Georgia"/>
          <w:b/>
          <w:bCs/>
          <w:color w:val="C08F14"/>
          <w:sz w:val="26"/>
          <w:szCs w:val="26"/>
        </w:rPr>
        <w:t xml:space="preserve">Move one letter at a time</w:t>
      </w:r>
    </w:p>
    <w:p>
      <w:pPr>
        <w:spacing w:after="160" w:line="276"/>
      </w:pPr>
      <w:r>
        <w:rPr>
          <w:rFonts w:ascii="Calibri" w:cs="Calibri" w:eastAsia="Calibri" w:hAnsi="Calibri"/>
          <w:b w:val="false"/>
          <w:bCs w:val="false"/>
          <w:i w:val="false"/>
          <w:iCs w:val="false"/>
          <w:color w:val="2B2B2B"/>
          <w:sz w:val="22"/>
          <w:szCs w:val="22"/>
        </w:rPr>
        <w:t xml:space="preserve">P to O in one jump fails so reliably that I can set my watch by it. The kid gets overwhelmed, the parent panics, the skill snaps back to P, and now it's harder than before because everyone remembers the failure. Move P to T. Then T to S. Then S to O. Each step is small enough to succeed, and success is the fuel.</w:t>
      </w:r>
    </w:p>
    <w:p>
      <w:pPr>
        <w:pStyle w:val="Heading2"/>
        <w:spacing w:after="100" w:before="220"/>
      </w:pPr>
      <w:r>
        <w:rPr>
          <w:rFonts w:ascii="Georgia" w:cs="Georgia" w:eastAsia="Georgia" w:hAnsi="Georgia"/>
          <w:b/>
          <w:bCs/>
          <w:color w:val="C08F14"/>
          <w:sz w:val="26"/>
          <w:szCs w:val="26"/>
        </w:rPr>
        <w:t xml:space="preserve">Say the handoff out loud</w:t>
      </w:r>
    </w:p>
    <w:p>
      <w:pPr>
        <w:spacing w:after="160" w:line="276"/>
      </w:pPr>
      <w:r>
        <w:rPr>
          <w:rFonts w:ascii="Calibri" w:cs="Calibri" w:eastAsia="Calibri" w:hAnsi="Calibri"/>
          <w:b w:val="false"/>
          <w:bCs w:val="false"/>
          <w:i w:val="false"/>
          <w:iCs w:val="false"/>
          <w:color w:val="2B2B2B"/>
          <w:sz w:val="22"/>
          <w:szCs w:val="22"/>
        </w:rPr>
        <w:t xml:space="preserve">Silent expectations are where handoffs go to die. "I figured he'd start doing it himself once he turned eighteen" is a sentence I've heard a hundred times, and it has never once worked. Name it: "Starting Sunday, laundry is yours. I'll walk through it with you twice, then I'm out. If it doesn't get done, I'm not doing it." Now everyone is playing the same game.</w:t>
      </w:r>
    </w:p>
    <w:p>
      <w:pPr>
        <w:pStyle w:val="Heading2"/>
        <w:spacing w:after="100" w:before="220"/>
      </w:pPr>
      <w:r>
        <w:rPr>
          <w:rFonts w:ascii="Georgia" w:cs="Georgia" w:eastAsia="Georgia" w:hAnsi="Georgia"/>
          <w:b/>
          <w:bCs/>
          <w:color w:val="C08F14"/>
          <w:sz w:val="26"/>
          <w:szCs w:val="26"/>
        </w:rPr>
        <w:t xml:space="preserve">Shrink the step until it's almost boring</w:t>
      </w:r>
    </w:p>
    <w:p>
      <w:pPr>
        <w:spacing w:after="160" w:line="276"/>
      </w:pPr>
      <w:r>
        <w:rPr>
          <w:rFonts w:ascii="Calibri" w:cs="Calibri" w:eastAsia="Calibri" w:hAnsi="Calibri"/>
          <w:b w:val="false"/>
          <w:bCs w:val="false"/>
          <w:i w:val="false"/>
          <w:iCs w:val="false"/>
          <w:color w:val="2B2B2B"/>
          <w:sz w:val="22"/>
          <w:szCs w:val="22"/>
        </w:rPr>
        <w:t xml:space="preserve">If the whole skill is too big, hand over a piece. Not "manage your medications," but "refill the pill organizer every Sunday while I watch." Not "cook dinner," but "you own Tuesday, and Tuesday can be quesadillas every single week." A small step your kid actually owns beats a big one you quietly still run.</w:t>
      </w:r>
    </w:p>
    <w:p>
      <w:pPr>
        <w:pStyle w:val="Heading2"/>
        <w:spacing w:after="100" w:before="220"/>
      </w:pPr>
      <w:r>
        <w:rPr>
          <w:rFonts w:ascii="Georgia" w:cs="Georgia" w:eastAsia="Georgia" w:hAnsi="Georgia"/>
          <w:b/>
          <w:bCs/>
          <w:color w:val="C08F14"/>
          <w:sz w:val="26"/>
          <w:szCs w:val="26"/>
        </w:rPr>
        <w:t xml:space="preserve">Expect the wobble</w:t>
      </w:r>
    </w:p>
    <w:p>
      <w:pPr>
        <w:spacing w:after="160" w:line="276"/>
      </w:pPr>
      <w:r>
        <w:rPr>
          <w:rFonts w:ascii="Calibri" w:cs="Calibri" w:eastAsia="Calibri" w:hAnsi="Calibri"/>
          <w:b w:val="false"/>
          <w:bCs w:val="false"/>
          <w:i w:val="false"/>
          <w:iCs w:val="false"/>
          <w:color w:val="2B2B2B"/>
          <w:sz w:val="22"/>
          <w:szCs w:val="22"/>
        </w:rPr>
        <w:t xml:space="preserve">Here's the thing nobody warns you about: right after a handoff, performance gets worse. The laundry sits for a week. A shirt gets shrunk. An appointment gets missed. Parents read the wobble as proof the handoff failed. It's the opposite. The wobble is what learning looks like from the outside. You wobbled too, at everything you now do well. Plan for it so it doesn't spook you.</w:t>
      </w:r>
    </w:p>
    <w:p>
      <w:pPr>
        <w:pStyle w:val="Heading2"/>
        <w:spacing w:after="100" w:before="220"/>
      </w:pPr>
      <w:r>
        <w:rPr>
          <w:rFonts w:ascii="Georgia" w:cs="Georgia" w:eastAsia="Georgia" w:hAnsi="Georgia"/>
          <w:b/>
          <w:bCs/>
          <w:color w:val="C08F14"/>
          <w:sz w:val="26"/>
          <w:szCs w:val="26"/>
        </w:rPr>
        <w:t xml:space="preserve">Don't grab it back</w:t>
      </w:r>
    </w:p>
    <w:p>
      <w:pPr>
        <w:spacing w:after="160" w:line="276"/>
      </w:pPr>
      <w:r>
        <w:rPr>
          <w:rFonts w:ascii="Calibri" w:cs="Calibri" w:eastAsia="Calibri" w:hAnsi="Calibri"/>
          <w:b w:val="false"/>
          <w:bCs w:val="false"/>
          <w:i w:val="false"/>
          <w:iCs w:val="false"/>
          <w:color w:val="2B2B2B"/>
          <w:sz w:val="22"/>
          <w:szCs w:val="22"/>
        </w:rPr>
        <w:t xml:space="preserve">The grab-back is the most expensive mistake in this whole guide. When you take a skill back at the first wobble, the lesson your kid learns is precise and durable: if I stall long enough, someone rescues me. If a handoff is genuinely failing, don't take the skill back. Shrink the step and keep ownership where it is. And where it's safe, let natural consequences do the teaching. A shrunk shirt teaches laundry sorting better than any lecture you will ever give.</w:t>
      </w:r>
    </w:p>
    <w:p>
      <w:pPr>
        <w:pStyle w:val="Heading2"/>
        <w:spacing w:after="100" w:before="220"/>
      </w:pPr>
      <w:r>
        <w:rPr>
          <w:rFonts w:ascii="Georgia" w:cs="Georgia" w:eastAsia="Georgia" w:hAnsi="Georgia"/>
          <w:b/>
          <w:bCs/>
          <w:color w:val="C08F14"/>
          <w:sz w:val="26"/>
          <w:szCs w:val="26"/>
        </w:rPr>
        <w:t xml:space="preserve">Put a review date on the calendar</w:t>
      </w:r>
    </w:p>
    <w:p>
      <w:pPr>
        <w:spacing w:after="160" w:line="276"/>
      </w:pPr>
      <w:r>
        <w:rPr>
          <w:rFonts w:ascii="Calibri" w:cs="Calibri" w:eastAsia="Calibri" w:hAnsi="Calibri"/>
          <w:b w:val="false"/>
          <w:bCs w:val="false"/>
          <w:i w:val="false"/>
          <w:iCs w:val="false"/>
          <w:color w:val="2B2B2B"/>
          <w:sz w:val="22"/>
          <w:szCs w:val="22"/>
        </w:rPr>
        <w:t xml:space="preserve">Two weeks out, sit down together for ten minutes. Talk about what happened, not what it means about them. "The pills got missed twice, what would make Sunday easier?" is a useful conversation. "You're just not responsible" is not. Adjust the step, keep the ownership, book the next review.</w:t>
      </w:r>
    </w:p>
    <w:p>
      <w:pPr>
        <w:pStyle w:val="Heading1"/>
        <w:pageBreakBefore/>
        <w:spacing w:after="140" w:before="260"/>
      </w:pPr>
      <w:r>
        <w:rPr>
          <w:rFonts w:ascii="Georgia" w:cs="Georgia" w:eastAsia="Georgia" w:hAnsi="Georgia"/>
          <w:b/>
          <w:bCs/>
          <w:color w:val="12305C"/>
          <w:sz w:val="34"/>
          <w:szCs w:val="34"/>
        </w:rPr>
        <w:t xml:space="preserve">Your next thirty days</w:t>
      </w:r>
    </w:p>
    <w:p>
      <w:pPr>
        <w:spacing w:after="160" w:line="276"/>
      </w:pPr>
      <w:r>
        <w:rPr>
          <w:rFonts w:ascii="Calibri" w:cs="Calibri" w:eastAsia="Calibri" w:hAnsi="Calibri"/>
          <w:b w:val="false"/>
          <w:bCs w:val="false"/>
          <w:i w:val="false"/>
          <w:iCs w:val="false"/>
          <w:color w:val="2B2B2B"/>
          <w:sz w:val="22"/>
          <w:szCs w:val="22"/>
        </w:rPr>
        <w:t xml:space="preserve">Fill this out while the checklist is still fresh. One page, one skill, one month. Stick it on the fridge.</w:t>
      </w:r>
    </w:p>
    <w:p>
      <w:pPr>
        <w:spacing w:after="40" w:before="120"/>
      </w:pPr>
      <w:r>
        <w:rPr>
          <w:rFonts w:ascii="Calibri" w:cs="Calibri" w:eastAsia="Calibri" w:hAnsi="Calibri"/>
          <w:b/>
          <w:bCs/>
          <w:color w:val="12305C"/>
          <w:sz w:val="22"/>
          <w:szCs w:val="22"/>
        </w:rPr>
        <w:t xml:space="preserve">Three things they already own (say these out loud to your kid):</w:t>
      </w:r>
    </w:p>
    <w:p>
      <w:pPr>
        <w:pBdr>
          <w:bottom w:val="single" w:color="9AA7B5" w:sz="6"/>
        </w:pBdr>
        <w:spacing w:after="40" w:before="160"/>
      </w:pPr>
    </w:p>
    <w:p>
      <w:pPr>
        <w:pBdr>
          <w:bottom w:val="single" w:color="9AA7B5" w:sz="6"/>
        </w:pBdr>
        <w:spacing w:after="40" w:before="160"/>
      </w:pPr>
    </w:p>
    <w:p>
      <w:pPr>
        <w:pBdr>
          <w:bottom w:val="single" w:color="9AA7B5" w:sz="6"/>
        </w:pBdr>
        <w:spacing w:after="40" w:before="160"/>
      </w:pPr>
    </w:p>
    <w:p>
      <w:pPr>
        <w:spacing w:after="40" w:before="120"/>
      </w:pPr>
      <w:r>
        <w:rPr>
          <w:rFonts w:ascii="Calibri" w:cs="Calibri" w:eastAsia="Calibri" w:hAnsi="Calibri"/>
          <w:b/>
          <w:bCs/>
          <w:color w:val="12305C"/>
          <w:sz w:val="22"/>
          <w:szCs w:val="22"/>
        </w:rPr>
        <w:t xml:space="preserve">The one skill we're handing off:</w:t>
      </w:r>
    </w:p>
    <w:p>
      <w:pPr>
        <w:pBdr>
          <w:bottom w:val="single" w:color="9AA7B5" w:sz="6"/>
        </w:pBdr>
        <w:spacing w:after="40" w:before="160"/>
      </w:pPr>
    </w:p>
    <w:p>
      <w:pPr>
        <w:spacing w:after="40" w:before="120"/>
      </w:pPr>
      <w:r>
        <w:rPr>
          <w:rFonts w:ascii="Calibri" w:cs="Calibri" w:eastAsia="Calibri" w:hAnsi="Calibri"/>
          <w:b/>
          <w:bCs/>
          <w:color w:val="12305C"/>
          <w:sz w:val="22"/>
          <w:szCs w:val="22"/>
        </w:rPr>
        <w:t xml:space="preserve">Where it lives now, and where it's moving (one letter only):</w:t>
      </w:r>
    </w:p>
    <w:p>
      <w:pPr>
        <w:spacing w:after="40" w:before="160"/>
      </w:pPr>
      <w:r>
        <w:rPr>
          <w:rFonts w:ascii="Calibri" w:cs="Calibri" w:eastAsia="Calibri" w:hAnsi="Calibri"/>
          <w:color w:val="2B2B2B"/>
          <w:sz w:val="22"/>
          <w:szCs w:val="22"/>
        </w:rPr>
        <w:t xml:space="preserve">Current:  P    T    S    O</w:t>
      </w:r>
      <w:r>
        <w:rPr>
          <w:rFonts w:ascii="Calibri" w:cs="Calibri" w:eastAsia="Calibri" w:hAnsi="Calibri"/>
          <w:color w:val="2B2B2B"/>
          <w:sz w:val="22"/>
          <w:szCs w:val="22"/>
        </w:rPr>
        <w:t xml:space="preserve">        Moving to:  P    T    S    O</w:t>
      </w:r>
    </w:p>
    <w:p>
      <w:pPr>
        <w:spacing w:after="40" w:before="120"/>
      </w:pPr>
      <w:r>
        <w:rPr>
          <w:rFonts w:ascii="Calibri" w:cs="Calibri" w:eastAsia="Calibri" w:hAnsi="Calibri"/>
          <w:b/>
          <w:bCs/>
          <w:color w:val="12305C"/>
          <w:sz w:val="22"/>
          <w:szCs w:val="22"/>
        </w:rPr>
        <w:t xml:space="preserve">The handoff, said out loud (write the actual sentence you'll say):</w:t>
      </w:r>
    </w:p>
    <w:p>
      <w:pPr>
        <w:pBdr>
          <w:bottom w:val="single" w:color="9AA7B5" w:sz="6"/>
        </w:pBdr>
        <w:spacing w:after="40" w:before="160"/>
      </w:pPr>
    </w:p>
    <w:p>
      <w:pPr>
        <w:pBdr>
          <w:bottom w:val="single" w:color="9AA7B5" w:sz="6"/>
        </w:pBdr>
        <w:spacing w:after="40" w:before="160"/>
      </w:pPr>
    </w:p>
    <w:p>
      <w:pPr>
        <w:spacing w:after="40" w:before="120"/>
      </w:pPr>
      <w:r>
        <w:rPr>
          <w:rFonts w:ascii="Calibri" w:cs="Calibri" w:eastAsia="Calibri" w:hAnsi="Calibri"/>
          <w:b/>
          <w:bCs/>
          <w:color w:val="12305C"/>
          <w:sz w:val="22"/>
          <w:szCs w:val="22"/>
        </w:rPr>
        <w:t xml:space="preserve">The smallest first step:</w:t>
      </w:r>
    </w:p>
    <w:p>
      <w:pPr>
        <w:pBdr>
          <w:bottom w:val="single" w:color="9AA7B5" w:sz="6"/>
        </w:pBdr>
        <w:spacing w:after="40" w:before="160"/>
      </w:pPr>
    </w:p>
    <w:p>
      <w:pPr>
        <w:spacing w:after="40" w:before="120"/>
      </w:pPr>
      <w:r>
        <w:rPr>
          <w:rFonts w:ascii="Calibri" w:cs="Calibri" w:eastAsia="Calibri" w:hAnsi="Calibri"/>
          <w:b/>
          <w:bCs/>
          <w:color w:val="12305C"/>
          <w:sz w:val="22"/>
          <w:szCs w:val="22"/>
        </w:rPr>
        <w:t xml:space="preserve">What I will stop doing:</w:t>
      </w:r>
    </w:p>
    <w:p>
      <w:pPr>
        <w:pBdr>
          <w:bottom w:val="single" w:color="9AA7B5" w:sz="6"/>
        </w:pBdr>
        <w:spacing w:after="40" w:before="160"/>
      </w:pPr>
    </w:p>
    <w:p>
      <w:pPr>
        <w:spacing w:after="40" w:before="120"/>
      </w:pPr>
      <w:r>
        <w:rPr>
          <w:rFonts w:ascii="Calibri" w:cs="Calibri" w:eastAsia="Calibri" w:hAnsi="Calibri"/>
          <w:b/>
          <w:bCs/>
          <w:color w:val="12305C"/>
          <w:sz w:val="22"/>
          <w:szCs w:val="22"/>
        </w:rPr>
        <w:t xml:space="preserve">Wobbles we expect (so nobody panics):</w:t>
      </w:r>
    </w:p>
    <w:p>
      <w:pPr>
        <w:pBdr>
          <w:bottom w:val="single" w:color="9AA7B5" w:sz="6"/>
        </w:pBdr>
        <w:spacing w:after="40" w:before="160"/>
      </w:pPr>
    </w:p>
    <w:p>
      <w:pPr>
        <w:pBdr>
          <w:bottom w:val="single" w:color="9AA7B5" w:sz="6"/>
        </w:pBdr>
        <w:spacing w:after="40" w:before="160"/>
      </w:pPr>
    </w:p>
    <w:p>
      <w:pPr>
        <w:spacing w:after="40" w:before="120"/>
      </w:pPr>
      <w:r>
        <w:rPr>
          <w:rFonts w:ascii="Calibri" w:cs="Calibri" w:eastAsia="Calibri" w:hAnsi="Calibri"/>
          <w:b/>
          <w:bCs/>
          <w:color w:val="12305C"/>
          <w:sz w:val="22"/>
          <w:szCs w:val="22"/>
        </w:rPr>
        <w:t xml:space="preserve">Review date (two weeks out, ten minutes, on the calendar):</w:t>
      </w:r>
    </w:p>
    <w:p>
      <w:pPr>
        <w:pBdr>
          <w:bottom w:val="single" w:color="9AA7B5" w:sz="6"/>
        </w:pBdr>
        <w:spacing w:after="40" w:before="160"/>
      </w:pPr>
    </w:p>
    <w:p>
      <w:pPr>
        <w:pStyle w:val="Heading1"/>
        <w:pageBreakBefore/>
        <w:spacing w:after="140" w:before="260"/>
      </w:pPr>
      <w:r>
        <w:rPr>
          <w:rFonts w:ascii="Georgia" w:cs="Georgia" w:eastAsia="Georgia" w:hAnsi="Georgia"/>
          <w:b/>
          <w:bCs/>
          <w:color w:val="12305C"/>
          <w:sz w:val="34"/>
          <w:szCs w:val="34"/>
        </w:rPr>
        <w:t xml:space="preserve">A last word</w:t>
      </w:r>
    </w:p>
    <w:p>
      <w:pPr>
        <w:spacing w:after="160" w:line="276"/>
      </w:pPr>
      <w:r>
        <w:rPr>
          <w:rFonts w:ascii="Calibri" w:cs="Calibri" w:eastAsia="Calibri" w:hAnsi="Calibri"/>
          <w:b w:val="false"/>
          <w:bCs w:val="false"/>
          <w:i w:val="false"/>
          <w:iCs w:val="false"/>
          <w:color w:val="2B2B2B"/>
          <w:sz w:val="22"/>
          <w:szCs w:val="22"/>
        </w:rPr>
        <w:t xml:space="preserve">If you did this honestly, you now know three things most families never get clear on: what your kid already owns, what deserves your energy first, and how to hand it over so it stays handed over. That puts you ahead of where most families ever get, including plenty who've been in services for years.</w:t>
      </w:r>
    </w:p>
    <w:p>
      <w:pPr>
        <w:spacing w:after="160" w:line="276"/>
      </w:pPr>
      <w:r>
        <w:rPr>
          <w:rFonts w:ascii="Calibri" w:cs="Calibri" w:eastAsia="Calibri" w:hAnsi="Calibri"/>
          <w:b w:val="false"/>
          <w:bCs w:val="false"/>
          <w:i w:val="false"/>
          <w:iCs w:val="false"/>
          <w:color w:val="2B2B2B"/>
          <w:sz w:val="22"/>
          <w:szCs w:val="22"/>
        </w:rPr>
        <w:t xml:space="preserve">Come back to these pages in three months with the same pencil. The marks that moved will tell you more than any report ever will. And when a mark moves, celebrate it like it matters, because it does. A kid who does their own laundry is not just a kid with clean clothes. It's a kid with evidence that they can take over their own life, one skill at a time.</w:t>
      </w:r>
    </w:p>
    <w:p>
      <w:pPr>
        <w:spacing w:after="160" w:line="276"/>
      </w:pPr>
      <w:r>
        <w:rPr>
          <w:rFonts w:ascii="Calibri" w:cs="Calibri" w:eastAsia="Calibri" w:hAnsi="Calibri"/>
          <w:b w:val="false"/>
          <w:bCs w:val="false"/>
          <w:i w:val="false"/>
          <w:iCs w:val="false"/>
          <w:color w:val="2B2B2B"/>
          <w:sz w:val="22"/>
          <w:szCs w:val="22"/>
        </w:rPr>
        <w:t xml:space="preserve">This checklist is the doorway into a larger system I use with families: the Castellanos Compass, a full independence assessment that maps every one of these areas in depth, builds a family dashboard, and lays out a ninety-day plan for transferring ownership. If working through this guide raised questions, or if you'd like a partner in the handoffs, I'd genuinely like to hear from you.</w:t>
      </w:r>
    </w:p>
    <w:p>
      <w:pPr>
        <w:spacing w:after="260"/>
      </w:pPr>
    </w:p>
    <w:tbl>
      <w:tblPr>
        <w:tblW w:type="dxa" w:w="9560"/>
        <w:tblBorders>
          <w:top w:val="none"/>
          <w:left w:val="none"/>
          <w:bottom w:val="none"/>
          <w:right w:val="none"/>
          <w:insideH w:val="none"/>
          <w:insideV w:val="none"/>
        </w:tblBorders>
      </w:tblPr>
      <w:tblGrid>
        <w:gridCol w:w="2300"/>
        <w:gridCol w:w="7260"/>
      </w:tblGrid>
      <w:tr>
        <w:tc>
          <w:tcPr>
            <w:tcW w:type="dxa" w:w="2300"/>
            <w:tcBorders>
              <w:top w:val="none"/>
              <w:left w:val="none"/>
              <w:bottom w:val="none"/>
              <w:right w:val="none"/>
            </w:tcBorders>
            <w:tcMar>
              <w:top w:type="dxa" w:w="0"/>
              <w:left w:type="dxa" w:w="0"/>
              <w:bottom w:type="dxa" w:w="0"/>
              <w:right w:type="dxa" w:w="200"/>
            </w:tcMar>
          </w:tcPr>
          <w:p>
            <w:pPr>
              <w:spacing w:after="0"/>
            </w:pPr>
            <w:r>
              <w:drawing>
                <wp:inline distT="0" distB="0" distL="0" distR="0">
                  <wp:extent cx="1257300" cy="15716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257300" cy="1571625"/>
                          </a:xfrm>
                          <a:prstGeom prst="rect">
                            <a:avLst/>
                          </a:prstGeom>
                        </pic:spPr>
                      </pic:pic>
                    </a:graphicData>
                  </a:graphic>
                </wp:inline>
              </w:drawing>
            </w:r>
          </w:p>
        </w:tc>
        <w:tc>
          <w:tcPr>
            <w:tcW w:type="dxa" w:w="7260"/>
            <w:tcBorders>
              <w:top w:val="none"/>
              <w:left w:val="none"/>
              <w:bottom w:val="none"/>
              <w:right w:val="none"/>
            </w:tcBorders>
            <w:tcMar>
              <w:top w:type="dxa" w:w="0"/>
              <w:left w:type="dxa" w:w="120"/>
              <w:bottom w:type="dxa" w:w="0"/>
              <w:right w:type="dxa" w:w="0"/>
            </w:tcMar>
            <w:vAlign w:val="center"/>
          </w:tcPr>
          <w:p>
            <w:pPr>
              <w:spacing w:after="60"/>
            </w:pPr>
            <w:r>
              <w:rPr>
                <w:rFonts w:ascii="Georgia" w:cs="Georgia" w:eastAsia="Georgia" w:hAnsi="Georgia"/>
                <w:b/>
                <w:bCs/>
                <w:color w:val="12305C"/>
                <w:sz w:val="28"/>
                <w:szCs w:val="28"/>
              </w:rPr>
              <w:t xml:space="preserve">Gregory Castellanos</w:t>
            </w:r>
          </w:p>
          <w:p>
            <w:pPr>
              <w:spacing w:after="40"/>
            </w:pPr>
            <w:r>
              <w:rPr>
                <w:rFonts w:ascii="Calibri" w:cs="Calibri" w:eastAsia="Calibri" w:hAnsi="Calibri"/>
                <w:color w:val="5A6B7D"/>
                <w:sz w:val="22"/>
                <w:szCs w:val="22"/>
              </w:rPr>
              <w:t xml:space="preserve">Founder, Castellanos Coaching</w:t>
            </w:r>
          </w:p>
          <w:p>
            <w:pPr>
              <w:spacing w:after="40"/>
            </w:pPr>
            <w:r>
              <w:rPr>
                <w:rFonts w:ascii="Calibri" w:cs="Calibri" w:eastAsia="Calibri" w:hAnsi="Calibri"/>
                <w:i/>
                <w:iCs/>
                <w:color w:val="5A6B7D"/>
                <w:sz w:val="21"/>
                <w:szCs w:val="21"/>
              </w:rPr>
              <w:t xml:space="preserve">Fifteen years coaching neurodivergent teens and young adults toward real independence.</w:t>
            </w:r>
          </w:p>
          <w:p>
            <w:pPr>
              <w:spacing w:after="0"/>
            </w:pPr>
            <w:r>
              <w:rPr>
                <w:rFonts w:ascii="Calibri" w:cs="Calibri" w:eastAsia="Calibri" w:hAnsi="Calibri"/>
                <w:color w:val="C08F14"/>
                <w:sz w:val="22"/>
                <w:szCs w:val="22"/>
              </w:rPr>
              <w:t xml:space="preserve">gregcastellanoswork@gmail.com</w:t>
            </w:r>
          </w:p>
        </w:tc>
      </w:tr>
    </w:tbl>
    <w:p>
      <w:pPr>
        <w:spacing w:after="300"/>
      </w:pPr>
    </w:p>
    <w:p>
      <w:pPr>
        <w:spacing w:after="200"/>
        <w:jc w:val="center"/>
      </w:pPr>
      <w:r>
        <w:drawing>
          <wp:inline distT="0" distB="0" distL="0" distR="0">
            <wp:extent cx="514350" cy="571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14350" cy="571500"/>
                    </a:xfrm>
                    <a:prstGeom prst="rect">
                      <a:avLst/>
                    </a:prstGeom>
                  </pic:spPr>
                </pic:pic>
              </a:graphicData>
            </a:graphic>
          </wp:inline>
        </w:drawing>
      </w:r>
    </w:p>
    <w:p>
      <w:pPr>
        <w:spacing w:after="0"/>
        <w:jc w:val="center"/>
      </w:pPr>
      <w:r>
        <w:rPr>
          <w:rFonts w:ascii="Calibri" w:cs="Calibri" w:eastAsia="Calibri" w:hAnsi="Calibri"/>
          <w:i/>
          <w:iCs/>
          <w:color w:val="5A6B7D"/>
          <w:sz w:val="18"/>
          <w:szCs w:val="18"/>
        </w:rPr>
        <w:t xml:space="preserve">© 2026 Gregory Castellanos, Castellanos Coaching. You're welcome to print and share this guide freely for personal and family use.</w:t>
      </w:r>
    </w:p>
    <w:sectPr>
      <w:pgSz w:w="12240" w:h="15840" w:orient="portrait"/>
      <w:pgMar w:top="1240" w:right="1340" w:bottom="1240" w:left="13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bullet"/>
      <w:lvlText w:val="•"/>
      <w:lvlJc w:val="left"/>
      <w:pPr>
        <w:ind w:left="460" w:hanging="260"/>
      </w:pPr>
    </w:lvl>
  </w:abstractNum>
  <w:num w:numId="1">
    <w:abstractNumId w:val="1"/>
    <w:lvlOverride w:ilvl="0">
      <w:startOverride w:val="1"/>
    </w:lvlOverride>
  </w:num>
  <w:num w:numId="2">
    <w:abstractNumId w:val="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cs="Calibri" w:eastAsia="Calibri" w:hAnsi="Calibri"/>
        <w:color w:val="2B2B2B"/>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image" Target="media/3821a5180b65aac4ff370560127585f938860e02.png"/><Relationship Id="rId8" Type="http://schemas.openxmlformats.org/officeDocument/2006/relationships/image" Target="media/dde40a7115cbee585459416d63dfcb7fa766b951.png"/><Relationship Id="rId9" Type="http://schemas.openxmlformats.org/officeDocument/2006/relationships/image" Target="media/58744b19111988fc481eeea1a024ea4842d8ec65.png"/><Relationship Id="rId10"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2026-07-10T05:24:50.382Z</dcterms:created>
  <dcterms:modified xsi:type="dcterms:W3CDTF">2026-07-10T05:24:50.392Z</dcterms:modified>
</cp:coreProperties>
</file>

<file path=docProps/custom.xml><?xml version="1.0" encoding="utf-8"?>
<Properties xmlns="http://schemas.openxmlformats.org/officeDocument/2006/custom-properties" xmlns:vt="http://schemas.openxmlformats.org/officeDocument/2006/docPropsVTypes"/>
</file>